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0" w:rsidRDefault="005F6F66" w:rsidP="0058663D">
      <w:pPr>
        <w:tabs>
          <w:tab w:val="left" w:pos="5245"/>
        </w:tabs>
        <w:jc w:val="right"/>
      </w:pPr>
      <w:r w:rsidRPr="007E523D">
        <w:t xml:space="preserve">Приложение № </w:t>
      </w:r>
      <w:r w:rsidR="007E523D">
        <w:t>2</w:t>
      </w:r>
      <w:r w:rsidRPr="007E523D">
        <w:t xml:space="preserve"> к приказу</w:t>
      </w:r>
      <w:r w:rsidR="00E24090">
        <w:t xml:space="preserve"> </w:t>
      </w:r>
      <w:r w:rsidRPr="007E523D">
        <w:t>Охотского</w:t>
      </w:r>
    </w:p>
    <w:p w:rsidR="0058663D" w:rsidRDefault="00E24090" w:rsidP="0058663D">
      <w:pPr>
        <w:tabs>
          <w:tab w:val="left" w:pos="5245"/>
        </w:tabs>
        <w:jc w:val="right"/>
      </w:pPr>
      <w:r w:rsidRPr="007E523D">
        <w:t>Т</w:t>
      </w:r>
      <w:r w:rsidR="005F6F66" w:rsidRPr="007E523D">
        <w:t>ерриториального</w:t>
      </w:r>
      <w:r>
        <w:t xml:space="preserve"> </w:t>
      </w:r>
      <w:r w:rsidR="005F6F66" w:rsidRPr="007E523D">
        <w:t>управления</w:t>
      </w:r>
      <w:r w:rsidR="007E523D" w:rsidRPr="007E523D">
        <w:t xml:space="preserve"> Росрыболовства</w:t>
      </w:r>
    </w:p>
    <w:p w:rsidR="005F6F66" w:rsidRPr="007E523D" w:rsidRDefault="005F6F66" w:rsidP="0058663D">
      <w:pPr>
        <w:tabs>
          <w:tab w:val="left" w:pos="5245"/>
        </w:tabs>
        <w:jc w:val="right"/>
      </w:pPr>
      <w:r w:rsidRPr="007E523D">
        <w:t xml:space="preserve"> от «_</w:t>
      </w:r>
      <w:r w:rsidR="0012051F">
        <w:t>_</w:t>
      </w:r>
      <w:r w:rsidRPr="007E523D">
        <w:t>__»</w:t>
      </w:r>
      <w:r w:rsidR="008646E6">
        <w:t xml:space="preserve"> </w:t>
      </w:r>
      <w:r w:rsidRPr="007E523D">
        <w:t>______</w:t>
      </w:r>
      <w:r w:rsidR="0012051F">
        <w:t>_</w:t>
      </w:r>
      <w:r w:rsidRPr="007E523D">
        <w:t>_____ 20</w:t>
      </w:r>
      <w:r w:rsidR="00DD297B">
        <w:t>2</w:t>
      </w:r>
      <w:r w:rsidR="00FD7F99">
        <w:t>1</w:t>
      </w:r>
      <w:r w:rsidRPr="007E523D">
        <w:t xml:space="preserve"> г. № ______</w:t>
      </w:r>
    </w:p>
    <w:p w:rsidR="0014361B" w:rsidRPr="00D10D42" w:rsidRDefault="0014361B" w:rsidP="0026485D">
      <w:pPr>
        <w:pStyle w:val="HTML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361B" w:rsidRPr="00D10D42" w:rsidRDefault="0014361B" w:rsidP="0026485D">
      <w:pPr>
        <w:pStyle w:val="HTML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012E5" w:rsidRDefault="001012E5" w:rsidP="001012E5">
      <w:pPr>
        <w:pStyle w:val="1"/>
        <w:tabs>
          <w:tab w:val="left" w:pos="5245"/>
        </w:tabs>
        <w:jc w:val="center"/>
        <w:rPr>
          <w:b/>
        </w:rPr>
      </w:pPr>
      <w:r>
        <w:rPr>
          <w:b/>
        </w:rPr>
        <w:t>Вниманию граждан из числа лиц, относящихся к коренным малочисленным народам Севера, Сибири и Дальнего Востока Российской Федерации, и их общин!</w:t>
      </w:r>
    </w:p>
    <w:p w:rsidR="001012E5" w:rsidRDefault="001012E5" w:rsidP="001012E5">
      <w:pPr>
        <w:tabs>
          <w:tab w:val="left" w:pos="5245"/>
        </w:tabs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(форма для размещения на сайте </w:t>
      </w:r>
      <w:r>
        <w:rPr>
          <w:i/>
          <w:sz w:val="28"/>
          <w:szCs w:val="28"/>
          <w:lang w:val="en-US"/>
        </w:rPr>
        <w:t>www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magfishcom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ru</w:t>
      </w:r>
      <w:r>
        <w:rPr>
          <w:i/>
          <w:sz w:val="28"/>
          <w:szCs w:val="28"/>
        </w:rPr>
        <w:t>)</w:t>
      </w:r>
    </w:p>
    <w:p w:rsidR="001012E5" w:rsidRDefault="001012E5" w:rsidP="001012E5">
      <w:pPr>
        <w:tabs>
          <w:tab w:val="left" w:pos="5245"/>
        </w:tabs>
        <w:ind w:firstLine="708"/>
        <w:jc w:val="both"/>
        <w:rPr>
          <w:sz w:val="28"/>
          <w:szCs w:val="28"/>
        </w:rPr>
      </w:pPr>
    </w:p>
    <w:p w:rsidR="001012E5" w:rsidRDefault="001012E5" w:rsidP="001012E5">
      <w:pPr>
        <w:shd w:val="clear" w:color="auto" w:fill="FFFFFF"/>
        <w:tabs>
          <w:tab w:val="left" w:pos="5245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15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№ 765 «О порядке подготовки и принятия решения о предоставлении водных биологических ресурсов </w:t>
      </w:r>
      <w:r>
        <w:rPr>
          <w:spacing w:val="-2"/>
          <w:sz w:val="28"/>
          <w:szCs w:val="28"/>
        </w:rPr>
        <w:t xml:space="preserve">в пользование» (далее - Постановление № 765), </w:t>
      </w:r>
      <w:r>
        <w:rPr>
          <w:sz w:val="28"/>
          <w:szCs w:val="28"/>
        </w:rPr>
        <w:t>пунктом 17 Приказа Росрыболовства от 10.11.2020 № 596 «О</w:t>
      </w:r>
      <w:r>
        <w:rPr>
          <w:color w:val="000000"/>
          <w:sz w:val="28"/>
          <w:szCs w:val="28"/>
        </w:rPr>
        <w:t>б утверждении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пользование»</w:t>
      </w:r>
      <w:r>
        <w:rPr>
          <w:sz w:val="28"/>
          <w:szCs w:val="28"/>
        </w:rPr>
        <w:t xml:space="preserve"> (далее – Регламент) </w:t>
      </w:r>
      <w:r>
        <w:rPr>
          <w:spacing w:val="-2"/>
          <w:sz w:val="28"/>
          <w:szCs w:val="28"/>
        </w:rPr>
        <w:t xml:space="preserve">заявки </w:t>
      </w:r>
      <w:r>
        <w:rPr>
          <w:sz w:val="28"/>
          <w:szCs w:val="28"/>
        </w:rPr>
        <w:t>на  предоставление водных биоресурсов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принимаются до 1 сентября года, предшествующего году осуществления рыболовства.</w:t>
      </w:r>
    </w:p>
    <w:p w:rsidR="001012E5" w:rsidRDefault="001012E5" w:rsidP="001012E5">
      <w:pPr>
        <w:tabs>
          <w:tab w:val="left" w:pos="5245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предоставления водных биоресурсов в пользование для граждан из числа лиц, относящихся к коренным малочисленным народам Севера, Сибири и Дальнего Востока Российской Федерации, Охотским территориальным управлением организован прием заявок  на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202</w:t>
      </w:r>
      <w:r w:rsidR="008646E6">
        <w:rPr>
          <w:sz w:val="28"/>
          <w:szCs w:val="28"/>
        </w:rPr>
        <w:t>3</w:t>
      </w:r>
      <w:r>
        <w:rPr>
          <w:sz w:val="28"/>
          <w:szCs w:val="28"/>
        </w:rPr>
        <w:t xml:space="preserve"> год от граждан из числа лиц, относящихся к коренным малочисленным народам Севера, Сибири и Дальнего Востока Российской Федерации, и их общин или их уполномоченных лиц до 1 сентября 202</w:t>
      </w:r>
      <w:r w:rsidR="008646E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рабочие дни недели: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240"/>
        <w:gridCol w:w="2501"/>
        <w:gridCol w:w="3285"/>
      </w:tblGrid>
      <w:tr w:rsidR="001012E5" w:rsidTr="00F85C6E">
        <w:tc>
          <w:tcPr>
            <w:tcW w:w="3240" w:type="dxa"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501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1012E5" w:rsidTr="00F85C6E">
        <w:tc>
          <w:tcPr>
            <w:tcW w:w="3240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2501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1012E5" w:rsidTr="00F85C6E">
        <w:tc>
          <w:tcPr>
            <w:tcW w:w="3240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501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1012E5" w:rsidTr="00F85C6E">
        <w:tc>
          <w:tcPr>
            <w:tcW w:w="3240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501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1012E5" w:rsidTr="00F85C6E">
        <w:tc>
          <w:tcPr>
            <w:tcW w:w="3240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501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 – 12.45</w:t>
            </w:r>
          </w:p>
        </w:tc>
        <w:tc>
          <w:tcPr>
            <w:tcW w:w="3285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(без перерыва)</w:t>
            </w:r>
          </w:p>
        </w:tc>
      </w:tr>
    </w:tbl>
    <w:p w:rsidR="001012E5" w:rsidRDefault="001012E5" w:rsidP="001012E5">
      <w:pPr>
        <w:tabs>
          <w:tab w:val="left" w:pos="5245"/>
        </w:tabs>
        <w:ind w:firstLine="709"/>
        <w:jc w:val="both"/>
        <w:rPr>
          <w:sz w:val="28"/>
          <w:szCs w:val="28"/>
          <w:lang w:val="en-US"/>
        </w:rPr>
      </w:pPr>
    </w:p>
    <w:p w:rsidR="001012E5" w:rsidRDefault="001012E5" w:rsidP="001012E5">
      <w:pPr>
        <w:tabs>
          <w:tab w:val="left" w:pos="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адресу:</w:t>
      </w:r>
    </w:p>
    <w:p w:rsidR="001012E5" w:rsidRDefault="001012E5" w:rsidP="001012E5">
      <w:pPr>
        <w:tabs>
          <w:tab w:val="left" w:pos="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г. Магадан, ул. Ленина, д. 28-Б кабинет № 403 – для лиц, зарегистрированных в населенных пунктах: п. Армань, с. Тауйск, п. Яна, п. Янский, п. Радужный, с. Балаганное, с. Талон Ольского городского округа Магаданской области;</w:t>
      </w:r>
    </w:p>
    <w:p w:rsidR="001012E5" w:rsidRDefault="001012E5" w:rsidP="001012E5">
      <w:pPr>
        <w:tabs>
          <w:tab w:val="left" w:pos="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Магаданская область, п. Ола, ул. Школьная, дом 12, кабинет № 1 – для лиц, зарегистрированных в населенных пунктах: п. Ола, с. Гадля, с. Клепка, с. Тахтоямск, с. Ямск Ольского городского округа Магаданской области;</w:t>
      </w:r>
    </w:p>
    <w:p w:rsidR="001012E5" w:rsidRDefault="001012E5" w:rsidP="001012E5">
      <w:pPr>
        <w:tabs>
          <w:tab w:val="left" w:pos="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Магаданская область, п. Омсукчан, ул. Ленина, дом 13</w:t>
      </w:r>
      <w:r w:rsidR="00076278">
        <w:rPr>
          <w:sz w:val="28"/>
          <w:szCs w:val="28"/>
        </w:rPr>
        <w:t xml:space="preserve"> </w:t>
      </w:r>
      <w:r>
        <w:rPr>
          <w:sz w:val="28"/>
          <w:szCs w:val="28"/>
        </w:rPr>
        <w:t>– для лиц, зарегистрированных в населенных пунктах: пос. Омсукчан, с. Меренга Омсукчанского городского округа Магаданской области;</w:t>
      </w:r>
    </w:p>
    <w:p w:rsidR="001012E5" w:rsidRDefault="001012E5" w:rsidP="001012E5">
      <w:pPr>
        <w:tabs>
          <w:tab w:val="left" w:pos="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Магаданская область, п. Сеймчан, ул. Ленина, дом 10, кабинет № </w:t>
      </w:r>
      <w:r w:rsidR="002149E4">
        <w:rPr>
          <w:sz w:val="28"/>
          <w:szCs w:val="28"/>
        </w:rPr>
        <w:t>2 –</w:t>
      </w:r>
      <w:r>
        <w:rPr>
          <w:sz w:val="28"/>
          <w:szCs w:val="28"/>
        </w:rPr>
        <w:t xml:space="preserve"> для лиц, зарегистрированных в населенных пунктах: пос. Сеймчан, с. Колымское Среднеканского городского округа Магаданской области;</w:t>
      </w:r>
    </w:p>
    <w:p w:rsidR="001012E5" w:rsidRDefault="001012E5" w:rsidP="001012E5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Магаданская область, п. Палатка, ул. Набережная, дом 16</w:t>
      </w:r>
      <w:r w:rsidR="002149E4">
        <w:rPr>
          <w:sz w:val="28"/>
          <w:szCs w:val="28"/>
        </w:rPr>
        <w:t xml:space="preserve"> </w:t>
      </w:r>
      <w:r>
        <w:rPr>
          <w:sz w:val="28"/>
          <w:szCs w:val="28"/>
        </w:rPr>
        <w:t>– для лиц, зарегистрированных в населенном пункте пос. Палатка Хасынского городского округа Магаданской области;</w:t>
      </w:r>
    </w:p>
    <w:p w:rsidR="001012E5" w:rsidRDefault="001012E5" w:rsidP="001012E5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Магаданская область, п. Усть-Омчуг, ул. Победы, дом 2-а</w:t>
      </w:r>
      <w:r w:rsidR="002149E4">
        <w:rPr>
          <w:sz w:val="28"/>
          <w:szCs w:val="28"/>
        </w:rPr>
        <w:t xml:space="preserve"> </w:t>
      </w:r>
      <w:r>
        <w:rPr>
          <w:sz w:val="28"/>
          <w:szCs w:val="28"/>
        </w:rPr>
        <w:t>– для лиц, зарегистрированных в населенном пункте с. Оротук Тенькинского городского округа;</w:t>
      </w:r>
    </w:p>
    <w:p w:rsidR="001012E5" w:rsidRDefault="001012E5" w:rsidP="001012E5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Магаданская область, п. Эвенск, ул. Победы, дом 25</w:t>
      </w:r>
      <w:r w:rsidR="00076278">
        <w:rPr>
          <w:sz w:val="28"/>
          <w:szCs w:val="28"/>
        </w:rPr>
        <w:t xml:space="preserve"> </w:t>
      </w:r>
      <w:r>
        <w:rPr>
          <w:sz w:val="28"/>
          <w:szCs w:val="28"/>
        </w:rPr>
        <w:t>– для лиц, зарегистрированных в населенных пунктах Северо-Эвенского городского округа.</w:t>
      </w:r>
    </w:p>
    <w:p w:rsidR="001012E5" w:rsidRDefault="001012E5" w:rsidP="001012E5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Заявки на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202</w:t>
      </w:r>
      <w:r w:rsidR="005F08D4">
        <w:rPr>
          <w:sz w:val="28"/>
          <w:szCs w:val="28"/>
        </w:rPr>
        <w:t>3</w:t>
      </w:r>
      <w:r>
        <w:rPr>
          <w:sz w:val="28"/>
          <w:szCs w:val="28"/>
        </w:rPr>
        <w:t xml:space="preserve"> год от граждан из числа лиц, относящихся к коренным малочисленным народам Севера, Сибири и Дальнего Востока Российской Федерации, и их общин или их уполномоченных лиц могут подаваться в виде почтового отправления в адрес Охотского территориального управления Росрыболовства: 685000, г. Магадан, ул. Гагарина, дом 25-А, Охотское территориальное управление Росрыболовства.</w:t>
      </w:r>
    </w:p>
    <w:p w:rsidR="001012E5" w:rsidRDefault="001012E5" w:rsidP="001012E5">
      <w:pPr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на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202</w:t>
      </w:r>
      <w:r w:rsidR="005F08D4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подаются по форме, установленной Приложением № 4 (для физических лиц) и Приложением № 5 (для общин) Приказа Минсельхоза России от 10.11.2020 № 673 «</w:t>
      </w:r>
      <w:r>
        <w:rPr>
          <w:bCs/>
          <w:color w:val="000000"/>
          <w:sz w:val="28"/>
          <w:szCs w:val="28"/>
        </w:rPr>
        <w:t xml:space="preserve">Об утверждении форм заявок на предоставление водных биологических 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</w:t>
      </w:r>
      <w:bookmarkStart w:id="0" w:name="bookmark0"/>
      <w:r>
        <w:rPr>
          <w:bCs/>
          <w:color w:val="000000"/>
          <w:sz w:val="28"/>
          <w:szCs w:val="28"/>
        </w:rPr>
        <w:t>и порядка их заполнения</w:t>
      </w:r>
      <w:bookmarkEnd w:id="0"/>
      <w:r>
        <w:rPr>
          <w:bCs/>
          <w:color w:val="000000"/>
          <w:sz w:val="28"/>
          <w:szCs w:val="28"/>
        </w:rPr>
        <w:t>» (далее – Приказ 673)</w:t>
      </w:r>
      <w:r>
        <w:rPr>
          <w:sz w:val="28"/>
          <w:szCs w:val="28"/>
        </w:rPr>
        <w:t>.</w:t>
      </w:r>
    </w:p>
    <w:p w:rsidR="001012E5" w:rsidRDefault="001012E5" w:rsidP="001012E5">
      <w:pPr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Заявки заполняются в соответствии с Приложением № 7 к </w:t>
      </w:r>
      <w:r>
        <w:rPr>
          <w:bCs/>
          <w:color w:val="000000"/>
          <w:sz w:val="28"/>
          <w:szCs w:val="28"/>
        </w:rPr>
        <w:t xml:space="preserve">Приказу 673 «Порядок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Федерации» (далее – </w:t>
      </w:r>
      <w:r>
        <w:rPr>
          <w:sz w:val="28"/>
          <w:szCs w:val="28"/>
        </w:rPr>
        <w:t xml:space="preserve">Приложение № 7 </w:t>
      </w:r>
      <w:r>
        <w:rPr>
          <w:bCs/>
          <w:color w:val="000000"/>
          <w:sz w:val="28"/>
          <w:szCs w:val="28"/>
        </w:rPr>
        <w:t xml:space="preserve">Приказа 673). </w:t>
      </w:r>
    </w:p>
    <w:p w:rsidR="001012E5" w:rsidRDefault="001012E5" w:rsidP="001012E5">
      <w:pPr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заявки заполняются все графы без помарок, разборчиво, печатными буквами рукописным или машинописным способом либо с использованием электронных печатающих устройств. При отсутствии данных для внесения в какую-либо графу заявки в указанной графе необходимо проставить слово "нет" или символ «-».</w:t>
      </w:r>
    </w:p>
    <w:p w:rsidR="001012E5" w:rsidRDefault="001012E5" w:rsidP="001012E5">
      <w:pPr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пустых граф в заявке не допускается, за исключением случаев, установленных Порядком</w:t>
      </w:r>
      <w:r>
        <w:rPr>
          <w:rFonts w:ascii="Arial" w:hAnsi="Arial" w:cs="Arial"/>
          <w:sz w:val="20"/>
          <w:szCs w:val="20"/>
        </w:rPr>
        <w:t>.</w:t>
      </w:r>
      <w:r>
        <w:rPr>
          <w:sz w:val="28"/>
          <w:szCs w:val="28"/>
        </w:rPr>
        <w:t xml:space="preserve"> </w:t>
      </w:r>
    </w:p>
    <w:p w:rsidR="001012E5" w:rsidRDefault="001012E5" w:rsidP="001012E5">
      <w:pPr>
        <w:pStyle w:val="20"/>
        <w:shd w:val="clear" w:color="auto" w:fill="auto"/>
        <w:tabs>
          <w:tab w:val="left" w:pos="1346"/>
          <w:tab w:val="left" w:pos="5245"/>
        </w:tabs>
        <w:spacing w:line="240" w:lineRule="auto"/>
        <w:ind w:firstLine="567"/>
        <w:jc w:val="both"/>
      </w:pPr>
      <w:r>
        <w:t>В соответствии с пунктом 19 Регламента в целях обеспечения традиционного рыболовства по месту традиционного проживания и традиционной хозяйственной деятельности малочисленных народов заявителем подается только одна заявка.</w:t>
      </w:r>
    </w:p>
    <w:p w:rsidR="001012E5" w:rsidRDefault="001012E5" w:rsidP="001012E5">
      <w:pPr>
        <w:pStyle w:val="20"/>
        <w:shd w:val="clear" w:color="auto" w:fill="auto"/>
        <w:tabs>
          <w:tab w:val="left" w:pos="1346"/>
          <w:tab w:val="left" w:pos="5245"/>
        </w:tabs>
        <w:spacing w:line="240" w:lineRule="auto"/>
        <w:ind w:firstLine="567"/>
        <w:jc w:val="both"/>
      </w:pPr>
      <w:r>
        <w:t>В соответствии с подпунктом «г» пункта 20 Регламента к заявке прилагаются:</w:t>
      </w:r>
    </w:p>
    <w:p w:rsidR="001012E5" w:rsidRDefault="001012E5" w:rsidP="001012E5">
      <w:pPr>
        <w:pStyle w:val="20"/>
        <w:numPr>
          <w:ilvl w:val="0"/>
          <w:numId w:val="2"/>
        </w:numPr>
        <w:shd w:val="clear" w:color="auto" w:fill="auto"/>
        <w:tabs>
          <w:tab w:val="left" w:pos="992"/>
          <w:tab w:val="left" w:pos="5245"/>
        </w:tabs>
        <w:spacing w:line="240" w:lineRule="auto"/>
        <w:ind w:firstLine="567"/>
        <w:jc w:val="both"/>
      </w:pPr>
      <w:r>
        <w:t>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заявителем);</w:t>
      </w:r>
    </w:p>
    <w:p w:rsidR="001012E5" w:rsidRDefault="001012E5" w:rsidP="001012E5">
      <w:pPr>
        <w:pStyle w:val="20"/>
        <w:numPr>
          <w:ilvl w:val="0"/>
          <w:numId w:val="2"/>
        </w:numPr>
        <w:shd w:val="clear" w:color="auto" w:fill="auto"/>
        <w:tabs>
          <w:tab w:val="left" w:pos="992"/>
          <w:tab w:val="left" w:pos="5245"/>
        </w:tabs>
        <w:spacing w:line="240" w:lineRule="auto"/>
        <w:ind w:firstLine="567"/>
        <w:jc w:val="both"/>
      </w:pPr>
      <w:r>
        <w:t>копия документа, подтверждающего регистрацию заявителя по месту жительства;</w:t>
      </w:r>
    </w:p>
    <w:p w:rsidR="001012E5" w:rsidRDefault="001012E5" w:rsidP="001012E5">
      <w:pPr>
        <w:pStyle w:val="20"/>
        <w:shd w:val="clear" w:color="auto" w:fill="auto"/>
        <w:tabs>
          <w:tab w:val="left" w:pos="5245"/>
        </w:tabs>
        <w:spacing w:line="240" w:lineRule="auto"/>
        <w:ind w:firstLine="567"/>
        <w:jc w:val="both"/>
      </w:pPr>
      <w:r>
        <w:t>- копия документа, удостоверяющего родительские права, усыновление, опекунство или попечительство заявителя в отношении лица, относящегося к малочисленным народам, в случае подачи заявки законным представителем (опекуном, попечителем, родителем, в том числе приемным) лица из числа малочисленных народов;</w:t>
      </w:r>
    </w:p>
    <w:p w:rsidR="001012E5" w:rsidRDefault="001012E5" w:rsidP="001012E5">
      <w:pPr>
        <w:pStyle w:val="20"/>
        <w:numPr>
          <w:ilvl w:val="0"/>
          <w:numId w:val="2"/>
        </w:numPr>
        <w:shd w:val="clear" w:color="auto" w:fill="auto"/>
        <w:tabs>
          <w:tab w:val="left" w:pos="992"/>
          <w:tab w:val="left" w:pos="5245"/>
        </w:tabs>
        <w:spacing w:line="240" w:lineRule="auto"/>
        <w:ind w:firstLine="567"/>
        <w:jc w:val="both"/>
      </w:pPr>
      <w:r>
        <w:t>копия (и) документа(ов), подтверждающего(их) принадлежность заявителя и (или) лиц(а), указанного(ых) в заявке, к национальности малочисленных народов;</w:t>
      </w:r>
    </w:p>
    <w:p w:rsidR="001012E5" w:rsidRDefault="001012E5" w:rsidP="001012E5">
      <w:pPr>
        <w:pStyle w:val="20"/>
        <w:numPr>
          <w:ilvl w:val="0"/>
          <w:numId w:val="2"/>
        </w:numPr>
        <w:shd w:val="clear" w:color="auto" w:fill="auto"/>
        <w:tabs>
          <w:tab w:val="left" w:pos="992"/>
          <w:tab w:val="left" w:pos="5245"/>
        </w:tabs>
        <w:spacing w:line="240" w:lineRule="auto"/>
        <w:ind w:firstLine="567"/>
        <w:jc w:val="both"/>
      </w:pPr>
      <w:r>
        <w:t>копия устава (для общин малочисленных народов);</w:t>
      </w:r>
    </w:p>
    <w:p w:rsidR="001012E5" w:rsidRDefault="001012E5" w:rsidP="001012E5">
      <w:pPr>
        <w:pStyle w:val="20"/>
        <w:numPr>
          <w:ilvl w:val="0"/>
          <w:numId w:val="2"/>
        </w:numPr>
        <w:shd w:val="clear" w:color="auto" w:fill="auto"/>
        <w:tabs>
          <w:tab w:val="left" w:pos="992"/>
          <w:tab w:val="left" w:pos="5245"/>
        </w:tabs>
        <w:spacing w:line="240" w:lineRule="auto"/>
        <w:ind w:firstLine="567"/>
        <w:jc w:val="both"/>
      </w:pPr>
      <w:r>
        <w:t>копии документов (решений), на основании которых лица, относящиеся к малочисленным народам, приняты в члены общины, (для общин малочисленных народов).</w:t>
      </w:r>
    </w:p>
    <w:p w:rsidR="001012E5" w:rsidRDefault="001012E5" w:rsidP="001012E5">
      <w:pPr>
        <w:pStyle w:val="20"/>
        <w:shd w:val="clear" w:color="auto" w:fill="auto"/>
        <w:tabs>
          <w:tab w:val="left" w:pos="992"/>
          <w:tab w:val="left" w:pos="5245"/>
        </w:tabs>
        <w:spacing w:line="240" w:lineRule="auto"/>
        <w:ind w:firstLine="567"/>
        <w:jc w:val="both"/>
      </w:pPr>
      <w:r>
        <w:t xml:space="preserve">В соответствии с Приложением № 7 </w:t>
      </w:r>
      <w:r>
        <w:rPr>
          <w:bCs/>
          <w:color w:val="000000"/>
        </w:rPr>
        <w:t>Приказа 673</w:t>
      </w:r>
      <w:r>
        <w:t xml:space="preserve"> копии документов к заявке предоставляются в заверенном в установленном законодательством Российской Федерации порядке. </w:t>
      </w:r>
    </w:p>
    <w:p w:rsidR="001012E5" w:rsidRDefault="001012E5" w:rsidP="001012E5">
      <w:pPr>
        <w:pStyle w:val="20"/>
        <w:shd w:val="clear" w:color="auto" w:fill="auto"/>
        <w:tabs>
          <w:tab w:val="left" w:pos="1346"/>
          <w:tab w:val="left" w:pos="5245"/>
        </w:tabs>
        <w:spacing w:line="240" w:lineRule="auto"/>
        <w:ind w:firstLine="567"/>
        <w:jc w:val="both"/>
      </w:pPr>
      <w:r>
        <w:t>В соответствии с пунктом 24 Регламента основаниями для отказа в приеме документов, указанных в пункте 19 и подпункте «г» пункта 20 Регламента, являются:</w:t>
      </w:r>
    </w:p>
    <w:p w:rsidR="001012E5" w:rsidRDefault="001012E5" w:rsidP="001012E5">
      <w:pPr>
        <w:pStyle w:val="20"/>
        <w:shd w:val="clear" w:color="auto" w:fill="auto"/>
        <w:tabs>
          <w:tab w:val="left" w:pos="1073"/>
          <w:tab w:val="left" w:pos="5245"/>
        </w:tabs>
        <w:spacing w:line="240" w:lineRule="auto"/>
        <w:ind w:firstLine="567"/>
        <w:jc w:val="both"/>
      </w:pPr>
      <w:r>
        <w:t>а)</w:t>
      </w:r>
      <w:r>
        <w:tab/>
        <w:t>наличие в указанных документах подчисток, приписок, зачеркнутых слов или иных исправлений;</w:t>
      </w:r>
    </w:p>
    <w:p w:rsidR="001012E5" w:rsidRDefault="001012E5" w:rsidP="001012E5">
      <w:pPr>
        <w:pStyle w:val="20"/>
        <w:shd w:val="clear" w:color="auto" w:fill="auto"/>
        <w:tabs>
          <w:tab w:val="left" w:pos="1102"/>
          <w:tab w:val="left" w:pos="5245"/>
        </w:tabs>
        <w:spacing w:line="240" w:lineRule="auto"/>
        <w:ind w:firstLine="567"/>
        <w:jc w:val="both"/>
      </w:pPr>
      <w:r>
        <w:t>б)</w:t>
      </w:r>
      <w:r>
        <w:tab/>
        <w:t>представление указанных документов, исполненных карандашом, а также предоставление документов с повреждениями, не позволяющими однозначно истолковать содержание документов;</w:t>
      </w:r>
    </w:p>
    <w:p w:rsidR="001012E5" w:rsidRDefault="001012E5" w:rsidP="001012E5">
      <w:pPr>
        <w:pStyle w:val="20"/>
        <w:shd w:val="clear" w:color="auto" w:fill="auto"/>
        <w:tabs>
          <w:tab w:val="left" w:pos="1286"/>
          <w:tab w:val="left" w:pos="5245"/>
        </w:tabs>
        <w:spacing w:line="240" w:lineRule="auto"/>
        <w:ind w:firstLine="567"/>
        <w:jc w:val="both"/>
      </w:pPr>
      <w:r>
        <w:lastRenderedPageBreak/>
        <w:t>в)</w:t>
      </w:r>
      <w:r>
        <w:tab/>
        <w:t>представление указанных документов, состав которых не соответствует их описи;</w:t>
      </w:r>
    </w:p>
    <w:p w:rsidR="001012E5" w:rsidRDefault="001012E5" w:rsidP="001012E5">
      <w:pPr>
        <w:pStyle w:val="20"/>
        <w:shd w:val="clear" w:color="auto" w:fill="auto"/>
        <w:tabs>
          <w:tab w:val="left" w:pos="1286"/>
          <w:tab w:val="left" w:pos="5245"/>
        </w:tabs>
        <w:spacing w:line="240" w:lineRule="auto"/>
        <w:ind w:firstLine="567"/>
        <w:jc w:val="both"/>
      </w:pPr>
      <w:r>
        <w:t>г)</w:t>
      </w:r>
      <w:r>
        <w:tab/>
        <w:t xml:space="preserve">представление указанных документов в нарушение сроков, указанных в пункте </w:t>
      </w:r>
      <w:r>
        <w:rPr>
          <w:rStyle w:val="22pt"/>
        </w:rPr>
        <w:t>17</w:t>
      </w:r>
      <w:r>
        <w:t xml:space="preserve"> Регламента.</w:t>
      </w:r>
    </w:p>
    <w:p w:rsidR="001012E5" w:rsidRPr="00A929D2" w:rsidRDefault="001012E5" w:rsidP="001012E5">
      <w:pPr>
        <w:pStyle w:val="40"/>
        <w:shd w:val="clear" w:color="auto" w:fill="auto"/>
        <w:spacing w:before="0" w:after="0" w:line="240" w:lineRule="auto"/>
        <w:ind w:firstLine="567"/>
        <w:jc w:val="both"/>
        <w:rPr>
          <w:b w:val="0"/>
        </w:rPr>
      </w:pPr>
      <w:bookmarkStart w:id="1" w:name="bookmark12"/>
      <w:r w:rsidRPr="00A929D2">
        <w:rPr>
          <w:b w:val="0"/>
        </w:rPr>
        <w:t xml:space="preserve">В соответствии с подпунктом «4» пункта 24 Регламента </w:t>
      </w:r>
      <w:bookmarkEnd w:id="1"/>
      <w:r w:rsidRPr="00A929D2">
        <w:rPr>
          <w:b w:val="0"/>
        </w:rPr>
        <w:t>основанием для отказа в предоставлении государственной услуги для осуществления традиционного рыболовства является:</w:t>
      </w:r>
    </w:p>
    <w:p w:rsidR="001012E5" w:rsidRPr="002A6D4A" w:rsidRDefault="001012E5" w:rsidP="001012E5">
      <w:pPr>
        <w:pStyle w:val="20"/>
        <w:shd w:val="clear" w:color="auto" w:fill="auto"/>
        <w:spacing w:line="240" w:lineRule="auto"/>
        <w:ind w:firstLine="567"/>
        <w:jc w:val="both"/>
      </w:pPr>
      <w:r w:rsidRPr="00A929D2">
        <w:t>непредставление заявителем сведений</w:t>
      </w:r>
      <w:r w:rsidRPr="002A6D4A">
        <w:t>, предусмотренных заявкой, и документов, предусмотренных подпунктом «г» пункта 20 Регламента;</w:t>
      </w:r>
    </w:p>
    <w:p w:rsidR="001012E5" w:rsidRPr="002A6D4A" w:rsidRDefault="001012E5" w:rsidP="001012E5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>несоответствие заявителя требованиям, установленным подпунктом «г» и абзацем седьмым пункта 2 Регламента;</w:t>
      </w:r>
    </w:p>
    <w:p w:rsidR="001012E5" w:rsidRPr="002A6D4A" w:rsidRDefault="001012E5" w:rsidP="001012E5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>представление в заявке и документах, предусмотренных подпунктом «г» пункта 20 Регламента, недостоверной информации;</w:t>
      </w:r>
    </w:p>
    <w:p w:rsidR="001012E5" w:rsidRPr="002A6D4A" w:rsidRDefault="001012E5" w:rsidP="001012E5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>отсутствие у общины малочисленных народов, подавшей заявку на предоставление в пользование анадромных видов рыб, предоставленного в пользование рыболовного участка для осуществления традиционного рыболовства (в отношении анадромных видов рыб) по месту регистрации общины в месте традиционного проживания и традиционной хозяйственной деятельности общины, в соответствии с перечнем мест традиционного проживания и</w:t>
      </w:r>
      <w:r>
        <w:t xml:space="preserve"> </w:t>
      </w:r>
      <w:r w:rsidRPr="002A6D4A">
        <w:t>традиционной хозяйственной деятельности коренных малочисленных народов</w:t>
      </w:r>
      <w:r>
        <w:t xml:space="preserve"> Российской </w:t>
      </w:r>
      <w:r w:rsidRPr="002A6D4A">
        <w:t>Федерации,</w:t>
      </w:r>
      <w:r w:rsidRPr="002A6D4A">
        <w:tab/>
      </w:r>
      <w:r>
        <w:t xml:space="preserve"> </w:t>
      </w:r>
      <w:r w:rsidRPr="002A6D4A">
        <w:t>утвержденным</w:t>
      </w:r>
      <w:r>
        <w:t xml:space="preserve"> </w:t>
      </w:r>
      <w:r w:rsidRPr="002A6D4A">
        <w:t>распоряжением</w:t>
      </w:r>
      <w:r>
        <w:t xml:space="preserve"> </w:t>
      </w:r>
      <w:r w:rsidRPr="002A6D4A">
        <w:t>Правительства Российской Федерации от 8 мая 2009 г. № 631-р</w:t>
      </w:r>
      <w:r>
        <w:t xml:space="preserve"> (далее - Р</w:t>
      </w:r>
      <w:r w:rsidRPr="002A6D4A">
        <w:t>аспоряжение № 631-р</w:t>
      </w:r>
      <w:r>
        <w:t>)</w:t>
      </w:r>
      <w:r w:rsidRPr="002A6D4A">
        <w:t>;</w:t>
      </w:r>
    </w:p>
    <w:p w:rsidR="001012E5" w:rsidRPr="002A6D4A" w:rsidRDefault="001012E5" w:rsidP="001012E5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>представление заявителем, зарегистрированным по месту жительства, соответствующем месту традиционного проживания и традиционной хозяйственной деятельности малочисленных народов, более одной заявки на предоставление в пользование определенного вида водных биоресурсов и (или) представление заявки (заявок) на предоставление в пользование водных биоресурсов не по месту регистрации в месте традиционного проживания и традиционной хозяйственной деятельности малочисленных народов;</w:t>
      </w:r>
    </w:p>
    <w:p w:rsidR="001012E5" w:rsidRPr="002A6D4A" w:rsidRDefault="001012E5" w:rsidP="001012E5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 xml:space="preserve">отсутствие установленных квот добычи (вылова) водных биоресурсов в целях обеспечения традиционного образа жизни и традиционной хозяйственной деятельности малочисленных народов (в отношении водных биоресурсов, общий допустимый улов которых устанавливается) или отсутствие возможности добычи (вылова) водных биоресурсов в объеме и в районе добычи (вылова) водных биоресурсов, указанных в заявке, поданной по форме, утвержденной в соответствии с пунктом 4 </w:t>
      </w:r>
      <w:r>
        <w:t>П</w:t>
      </w:r>
      <w:r w:rsidRPr="002A6D4A">
        <w:t>остановлени</w:t>
      </w:r>
      <w:r>
        <w:t>я</w:t>
      </w:r>
      <w:r w:rsidRPr="002A6D4A">
        <w:t xml:space="preserve"> № 765, на основании</w:t>
      </w:r>
      <w:r>
        <w:t xml:space="preserve"> </w:t>
      </w:r>
      <w:r w:rsidRPr="002A6D4A">
        <w:t>данных научных исследований (в отношении водных биоресурсов, общий допустимый улов которых не устанавливается);</w:t>
      </w:r>
    </w:p>
    <w:p w:rsidR="001012E5" w:rsidRPr="002A6D4A" w:rsidRDefault="001012E5" w:rsidP="001012E5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 xml:space="preserve">отсутствие возможности принять решение по каждой поданной заявке о предоставлении в пользование по 1 штуке соответствующего вида морского млекопитающего в соответствии с утвержденным объемом квоты добычи (вылова) данного вида морского млекопитающего в целях обеспечения традиционного образа жизни и осуществления традиционной хозяйственной деятельности малочисленных народов и (или) рекомендованным объемом добычи (вылова) данного вида морского </w:t>
      </w:r>
      <w:r w:rsidRPr="002A6D4A">
        <w:lastRenderedPageBreak/>
        <w:t>млекопитающего, общий допустимый улов которого не устанавливается, определённым на основании научных исследований;</w:t>
      </w:r>
    </w:p>
    <w:p w:rsidR="001012E5" w:rsidRPr="002A6D4A" w:rsidRDefault="001012E5" w:rsidP="001012E5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 xml:space="preserve">отсутствие регистрации у заявителя - представителя малочисленных народов или общины малочисленных народов в месте расположения района добычи (вылова) водных биоресурсов, указанного в заявке, и (или) в том случае, когда месторасположение района добычи (вылова) водных биоресурсов, указанного в заявке, не относится к местам традиционного проживания и традиционной хозяйственной деятельности малочисленных народов в соответствии с </w:t>
      </w:r>
      <w:r>
        <w:t>Р</w:t>
      </w:r>
      <w:r w:rsidRPr="002A6D4A">
        <w:t>аспоряжением № 631-р;</w:t>
      </w:r>
    </w:p>
    <w:p w:rsidR="001012E5" w:rsidRPr="002A6D4A" w:rsidRDefault="001012E5" w:rsidP="001012E5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>отсутствие рыболовства как традиционной хозяйственной деятельности малочисленных народов в основных видах деятельности устава общины.</w:t>
      </w:r>
    </w:p>
    <w:p w:rsidR="001012E5" w:rsidRPr="002A6D4A" w:rsidRDefault="001012E5" w:rsidP="001012E5">
      <w:pPr>
        <w:pStyle w:val="20"/>
        <w:shd w:val="clear" w:color="auto" w:fill="auto"/>
        <w:tabs>
          <w:tab w:val="left" w:pos="1182"/>
        </w:tabs>
        <w:spacing w:line="240" w:lineRule="auto"/>
        <w:ind w:firstLine="567"/>
        <w:jc w:val="both"/>
      </w:pPr>
      <w:r w:rsidRPr="002A6D4A">
        <w:t>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традиционного рыболовства, за исключением заявок, поданных в отношении анадромных видов рыб, составляет не более 120 дней с даты окончания приема заявок, предусмотренных пунктом 19 Регламента, и документов, предусмотренных подпунктом «г» пункта 20 Регламента.</w:t>
      </w:r>
    </w:p>
    <w:p w:rsidR="001012E5" w:rsidRPr="002A6D4A" w:rsidRDefault="001012E5" w:rsidP="001012E5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>Решение о предоставлении водных биоресурсов в пользование в отношении анадромных видов рыб принимается в течение 10 дней с момента принятия решения комиссией по регулированию добычи (вылова) анадромных видов рыб, действующей в соответствующем субъекте Российской Федерации.</w:t>
      </w:r>
    </w:p>
    <w:p w:rsidR="001012E5" w:rsidRDefault="001012E5" w:rsidP="001012E5">
      <w:pPr>
        <w:tabs>
          <w:tab w:val="left" w:pos="5245"/>
        </w:tabs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Предоставление заявителям выписок из приказа Охотского территориального управления Росрыболовства о предоставлении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202</w:t>
      </w:r>
      <w:r w:rsidR="005F08D4">
        <w:rPr>
          <w:sz w:val="28"/>
          <w:szCs w:val="28"/>
        </w:rPr>
        <w:t>3</w:t>
      </w:r>
      <w:bookmarkStart w:id="2" w:name="_GoBack"/>
      <w:bookmarkEnd w:id="2"/>
      <w:r>
        <w:rPr>
          <w:sz w:val="28"/>
          <w:szCs w:val="28"/>
        </w:rPr>
        <w:t xml:space="preserve"> год (выписки из указанного приказа) осуществляется по месту приема заявок в рабочие дни недели:</w:t>
      </w:r>
    </w:p>
    <w:p w:rsidR="001012E5" w:rsidRDefault="001012E5" w:rsidP="001012E5">
      <w:pPr>
        <w:tabs>
          <w:tab w:val="left" w:pos="5245"/>
        </w:tabs>
        <w:ind w:firstLine="708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240"/>
        <w:gridCol w:w="2501"/>
        <w:gridCol w:w="3285"/>
      </w:tblGrid>
      <w:tr w:rsidR="001012E5" w:rsidTr="00F85C6E">
        <w:tc>
          <w:tcPr>
            <w:tcW w:w="3240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501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1012E5" w:rsidTr="00F85C6E">
        <w:tc>
          <w:tcPr>
            <w:tcW w:w="3240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2501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1012E5" w:rsidTr="00F85C6E">
        <w:tc>
          <w:tcPr>
            <w:tcW w:w="3240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501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1012E5" w:rsidTr="00F85C6E">
        <w:tc>
          <w:tcPr>
            <w:tcW w:w="3240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501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1012E5" w:rsidTr="00F85C6E">
        <w:tc>
          <w:tcPr>
            <w:tcW w:w="3240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501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 – 12.45</w:t>
            </w:r>
          </w:p>
        </w:tc>
        <w:tc>
          <w:tcPr>
            <w:tcW w:w="3285" w:type="dxa"/>
            <w:hideMark/>
          </w:tcPr>
          <w:p w:rsidR="001012E5" w:rsidRDefault="001012E5" w:rsidP="00F85C6E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(без перерыва)</w:t>
            </w:r>
          </w:p>
        </w:tc>
      </w:tr>
    </w:tbl>
    <w:p w:rsidR="001012E5" w:rsidRDefault="001012E5" w:rsidP="001012E5">
      <w:pPr>
        <w:tabs>
          <w:tab w:val="left" w:pos="5245"/>
        </w:tabs>
      </w:pPr>
    </w:p>
    <w:p w:rsidR="00D42F0B" w:rsidRDefault="00D42F0B" w:rsidP="001012E5">
      <w:pPr>
        <w:pStyle w:val="1"/>
        <w:tabs>
          <w:tab w:val="left" w:pos="5245"/>
        </w:tabs>
        <w:jc w:val="center"/>
      </w:pPr>
    </w:p>
    <w:sectPr w:rsidR="00D42F0B" w:rsidSect="00242CDF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C7" w:rsidRDefault="005117C7" w:rsidP="00EE0016">
      <w:r>
        <w:separator/>
      </w:r>
    </w:p>
  </w:endnote>
  <w:endnote w:type="continuationSeparator" w:id="0">
    <w:p w:rsidR="005117C7" w:rsidRDefault="005117C7" w:rsidP="00EE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C7" w:rsidRDefault="005117C7" w:rsidP="00EE0016">
      <w:r>
        <w:separator/>
      </w:r>
    </w:p>
  </w:footnote>
  <w:footnote w:type="continuationSeparator" w:id="0">
    <w:p w:rsidR="005117C7" w:rsidRDefault="005117C7" w:rsidP="00EE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929327"/>
      <w:docPartObj>
        <w:docPartGallery w:val="Page Numbers (Top of Page)"/>
        <w:docPartUnique/>
      </w:docPartObj>
    </w:sdtPr>
    <w:sdtEndPr/>
    <w:sdtContent>
      <w:p w:rsidR="004A5CFB" w:rsidRDefault="00CD77EF">
        <w:pPr>
          <w:pStyle w:val="a3"/>
          <w:jc w:val="center"/>
        </w:pPr>
        <w:r w:rsidRPr="00242CDF">
          <w:rPr>
            <w:rFonts w:ascii="Times New Roman" w:hAnsi="Times New Roman"/>
            <w:sz w:val="24"/>
          </w:rPr>
          <w:fldChar w:fldCharType="begin"/>
        </w:r>
        <w:r w:rsidRPr="00242CDF">
          <w:rPr>
            <w:rFonts w:ascii="Times New Roman" w:hAnsi="Times New Roman"/>
            <w:sz w:val="24"/>
          </w:rPr>
          <w:instrText>PAGE   \* MERGEFORMAT</w:instrText>
        </w:r>
        <w:r w:rsidRPr="00242CDF">
          <w:rPr>
            <w:rFonts w:ascii="Times New Roman" w:hAnsi="Times New Roman"/>
            <w:sz w:val="24"/>
          </w:rPr>
          <w:fldChar w:fldCharType="separate"/>
        </w:r>
        <w:r w:rsidR="005F08D4">
          <w:rPr>
            <w:rFonts w:ascii="Times New Roman" w:hAnsi="Times New Roman"/>
            <w:noProof/>
            <w:sz w:val="24"/>
          </w:rPr>
          <w:t>5</w:t>
        </w:r>
        <w:r w:rsidRPr="00242CDF">
          <w:rPr>
            <w:rFonts w:ascii="Times New Roman" w:hAnsi="Times New Roman"/>
            <w:sz w:val="24"/>
          </w:rPr>
          <w:fldChar w:fldCharType="end"/>
        </w:r>
      </w:p>
    </w:sdtContent>
  </w:sdt>
  <w:p w:rsidR="004A5CFB" w:rsidRDefault="004A5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4854"/>
    <w:multiLevelType w:val="hybridMultilevel"/>
    <w:tmpl w:val="CD388AD2"/>
    <w:lvl w:ilvl="0" w:tplc="8654C428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FE6A75"/>
    <w:multiLevelType w:val="multilevel"/>
    <w:tmpl w:val="AC909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AC8"/>
    <w:rsid w:val="00076278"/>
    <w:rsid w:val="001012E5"/>
    <w:rsid w:val="0012051F"/>
    <w:rsid w:val="00142E21"/>
    <w:rsid w:val="0014361B"/>
    <w:rsid w:val="002149E4"/>
    <w:rsid w:val="00242CDF"/>
    <w:rsid w:val="0026485D"/>
    <w:rsid w:val="00417714"/>
    <w:rsid w:val="004A5CFB"/>
    <w:rsid w:val="004F492A"/>
    <w:rsid w:val="005117C7"/>
    <w:rsid w:val="0058663D"/>
    <w:rsid w:val="005F08D4"/>
    <w:rsid w:val="005F6F66"/>
    <w:rsid w:val="0074503A"/>
    <w:rsid w:val="007E0AC8"/>
    <w:rsid w:val="007E523D"/>
    <w:rsid w:val="00832D1F"/>
    <w:rsid w:val="00854DF6"/>
    <w:rsid w:val="008646E6"/>
    <w:rsid w:val="00891676"/>
    <w:rsid w:val="009C11CB"/>
    <w:rsid w:val="00BB3EB2"/>
    <w:rsid w:val="00BE3A81"/>
    <w:rsid w:val="00BE6489"/>
    <w:rsid w:val="00CD0CC8"/>
    <w:rsid w:val="00CD77EF"/>
    <w:rsid w:val="00CE42B6"/>
    <w:rsid w:val="00CF2F58"/>
    <w:rsid w:val="00D10D42"/>
    <w:rsid w:val="00D42F0B"/>
    <w:rsid w:val="00DA61CA"/>
    <w:rsid w:val="00DD297B"/>
    <w:rsid w:val="00E24090"/>
    <w:rsid w:val="00EE0016"/>
    <w:rsid w:val="00F12C20"/>
    <w:rsid w:val="00F477AA"/>
    <w:rsid w:val="00FD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BC42"/>
  <w15:docId w15:val="{198B3B61-3251-4547-98A2-2947FA5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61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0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0016"/>
  </w:style>
  <w:style w:type="paragraph" w:styleId="a5">
    <w:name w:val="footer"/>
    <w:basedOn w:val="a"/>
    <w:link w:val="a6"/>
    <w:uiPriority w:val="99"/>
    <w:unhideWhenUsed/>
    <w:rsid w:val="00EE00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0016"/>
  </w:style>
  <w:style w:type="character" w:customStyle="1" w:styleId="10">
    <w:name w:val="Заголовок 1 Знак"/>
    <w:basedOn w:val="a0"/>
    <w:link w:val="1"/>
    <w:rsid w:val="001436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143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361B"/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"/>
    <w:basedOn w:val="a"/>
    <w:rsid w:val="001436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DD29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9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FD7F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F99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22pt">
    <w:name w:val="Основной текст (2) + Интервал 2 pt"/>
    <w:basedOn w:val="2"/>
    <w:rsid w:val="00FD7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1012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1012E5"/>
    <w:pPr>
      <w:widowControl w:val="0"/>
      <w:shd w:val="clear" w:color="auto" w:fill="FFFFFF"/>
      <w:spacing w:before="960" w:after="420" w:line="490" w:lineRule="exact"/>
      <w:outlineLvl w:val="3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IKomissarova</dc:creator>
  <cp:keywords/>
  <dc:description/>
  <cp:lastModifiedBy>Admin</cp:lastModifiedBy>
  <cp:revision>26</cp:revision>
  <cp:lastPrinted>2021-04-29T01:13:00Z</cp:lastPrinted>
  <dcterms:created xsi:type="dcterms:W3CDTF">2018-12-04T07:13:00Z</dcterms:created>
  <dcterms:modified xsi:type="dcterms:W3CDTF">2021-11-29T08:07:00Z</dcterms:modified>
</cp:coreProperties>
</file>