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1" w:rsidRPr="00596C5E" w:rsidRDefault="002B19E1" w:rsidP="007F667B">
      <w:pPr>
        <w:jc w:val="right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96C5E">
        <w:t>Приложение  к приказу  Охотского  ТУ Росрыболовства  от 06 апреля 2017 года №  99-о</w:t>
      </w:r>
    </w:p>
    <w:p w:rsidR="002B19E1" w:rsidRDefault="002B19E1" w:rsidP="00F8418A">
      <w:pPr>
        <w:jc w:val="center"/>
        <w:rPr>
          <w:b/>
          <w:bCs/>
          <w:sz w:val="28"/>
          <w:szCs w:val="28"/>
        </w:rPr>
      </w:pPr>
    </w:p>
    <w:p w:rsidR="002B19E1" w:rsidRPr="00DD276F" w:rsidRDefault="002B19E1" w:rsidP="00F84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Pr="00452DC1">
        <w:rPr>
          <w:b/>
          <w:bCs/>
          <w:sz w:val="28"/>
          <w:szCs w:val="28"/>
        </w:rPr>
        <w:t xml:space="preserve"> профилактики нарушени</w:t>
      </w:r>
      <w:r>
        <w:rPr>
          <w:b/>
          <w:bCs/>
          <w:sz w:val="28"/>
          <w:szCs w:val="28"/>
        </w:rPr>
        <w:t>й</w:t>
      </w:r>
      <w:r w:rsidRPr="00452DC1">
        <w:rPr>
          <w:b/>
          <w:bCs/>
          <w:sz w:val="28"/>
          <w:szCs w:val="28"/>
        </w:rPr>
        <w:t xml:space="preserve"> обязательных требований в сфере рыболовства и сохранения водных биологических ресурсов</w:t>
      </w:r>
      <w:r>
        <w:rPr>
          <w:b/>
          <w:bCs/>
          <w:sz w:val="28"/>
          <w:szCs w:val="28"/>
        </w:rPr>
        <w:t xml:space="preserve"> </w:t>
      </w:r>
      <w:r w:rsidRPr="00DD276F">
        <w:rPr>
          <w:b/>
          <w:bCs/>
          <w:sz w:val="28"/>
          <w:szCs w:val="28"/>
        </w:rPr>
        <w:t>и торгового мореплавания в части обеспечения безопасности плавания судов рыбопромыслового флота в районах промысла при осуществлении рыболовства</w:t>
      </w:r>
    </w:p>
    <w:p w:rsidR="002B19E1" w:rsidRDefault="002B19E1" w:rsidP="00A95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</w:t>
      </w:r>
    </w:p>
    <w:p w:rsidR="002B19E1" w:rsidRDefault="002B19E1" w:rsidP="0039648B">
      <w:pPr>
        <w:jc w:val="both"/>
        <w:rPr>
          <w:sz w:val="28"/>
          <w:szCs w:val="28"/>
        </w:rPr>
      </w:pPr>
    </w:p>
    <w:p w:rsidR="002B19E1" w:rsidRDefault="002B19E1" w:rsidP="00AF6BA7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2B19E1" w:rsidRDefault="002B19E1" w:rsidP="00AF6BA7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513"/>
        <w:gridCol w:w="6575"/>
        <w:gridCol w:w="1417"/>
        <w:gridCol w:w="1276"/>
      </w:tblGrid>
      <w:tr w:rsidR="002B19E1" w:rsidRPr="008E551A">
        <w:tc>
          <w:tcPr>
            <w:tcW w:w="513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575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B50">
              <w:rPr>
                <w:sz w:val="22"/>
                <w:szCs w:val="22"/>
              </w:rPr>
              <w:t>Стр.</w:t>
            </w:r>
          </w:p>
        </w:tc>
      </w:tr>
      <w:tr w:rsidR="002B19E1">
        <w:tc>
          <w:tcPr>
            <w:tcW w:w="513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B50">
              <w:rPr>
                <w:sz w:val="22"/>
                <w:szCs w:val="22"/>
              </w:rPr>
              <w:t>1.</w:t>
            </w:r>
          </w:p>
        </w:tc>
        <w:tc>
          <w:tcPr>
            <w:tcW w:w="6575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outlineLvl w:val="1"/>
            </w:pPr>
            <w:r w:rsidRPr="00016B50">
              <w:rPr>
                <w:sz w:val="22"/>
                <w:szCs w:val="22"/>
              </w:rPr>
              <w:t>Общие положения</w:t>
            </w:r>
          </w:p>
        </w:tc>
        <w:tc>
          <w:tcPr>
            <w:tcW w:w="1417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………...……</w:t>
            </w:r>
          </w:p>
        </w:tc>
        <w:tc>
          <w:tcPr>
            <w:tcW w:w="1276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1</w:t>
            </w:r>
          </w:p>
        </w:tc>
      </w:tr>
      <w:tr w:rsidR="002B19E1">
        <w:tc>
          <w:tcPr>
            <w:tcW w:w="513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B50">
              <w:rPr>
                <w:sz w:val="22"/>
                <w:szCs w:val="22"/>
              </w:rPr>
              <w:t>2.</w:t>
            </w:r>
          </w:p>
        </w:tc>
        <w:tc>
          <w:tcPr>
            <w:tcW w:w="6575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outlineLvl w:val="1"/>
            </w:pPr>
            <w:r w:rsidRPr="00016B50">
              <w:rPr>
                <w:sz w:val="22"/>
                <w:szCs w:val="22"/>
              </w:rPr>
              <w:t>Цели и задачи проведения профилактической работы</w:t>
            </w:r>
          </w:p>
        </w:tc>
        <w:tc>
          <w:tcPr>
            <w:tcW w:w="1417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………...……</w:t>
            </w:r>
          </w:p>
        </w:tc>
        <w:tc>
          <w:tcPr>
            <w:tcW w:w="1276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3</w:t>
            </w:r>
          </w:p>
        </w:tc>
      </w:tr>
      <w:tr w:rsidR="002B19E1">
        <w:tc>
          <w:tcPr>
            <w:tcW w:w="513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B50">
              <w:rPr>
                <w:sz w:val="22"/>
                <w:szCs w:val="22"/>
              </w:rPr>
              <w:t>3.</w:t>
            </w:r>
          </w:p>
        </w:tc>
        <w:tc>
          <w:tcPr>
            <w:tcW w:w="6575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outlineLvl w:val="1"/>
            </w:pPr>
            <w:r w:rsidRPr="00016B50">
              <w:rPr>
                <w:sz w:val="22"/>
                <w:szCs w:val="22"/>
              </w:rPr>
              <w:t>Состояние сферы рыболовства и сохранения водных биоресурсов</w:t>
            </w:r>
          </w:p>
        </w:tc>
        <w:tc>
          <w:tcPr>
            <w:tcW w:w="1417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………...……</w:t>
            </w:r>
          </w:p>
        </w:tc>
        <w:tc>
          <w:tcPr>
            <w:tcW w:w="1276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4</w:t>
            </w:r>
          </w:p>
        </w:tc>
      </w:tr>
      <w:tr w:rsidR="002B19E1">
        <w:tc>
          <w:tcPr>
            <w:tcW w:w="513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B50">
              <w:rPr>
                <w:sz w:val="22"/>
                <w:szCs w:val="22"/>
              </w:rPr>
              <w:t>4.</w:t>
            </w:r>
          </w:p>
        </w:tc>
        <w:tc>
          <w:tcPr>
            <w:tcW w:w="6575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outlineLvl w:val="1"/>
            </w:pPr>
            <w:r w:rsidRPr="00016B50">
              <w:rPr>
                <w:sz w:val="22"/>
                <w:szCs w:val="22"/>
              </w:rPr>
              <w:t>Целевые показатели результативности мероприятий Программы</w:t>
            </w:r>
          </w:p>
        </w:tc>
        <w:tc>
          <w:tcPr>
            <w:tcW w:w="1417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………...……</w:t>
            </w:r>
          </w:p>
        </w:tc>
        <w:tc>
          <w:tcPr>
            <w:tcW w:w="1276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7</w:t>
            </w:r>
          </w:p>
        </w:tc>
      </w:tr>
      <w:tr w:rsidR="002B19E1">
        <w:tc>
          <w:tcPr>
            <w:tcW w:w="513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B50">
              <w:rPr>
                <w:sz w:val="22"/>
                <w:szCs w:val="22"/>
              </w:rPr>
              <w:t>5.</w:t>
            </w:r>
          </w:p>
        </w:tc>
        <w:tc>
          <w:tcPr>
            <w:tcW w:w="6575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outlineLvl w:val="1"/>
            </w:pPr>
            <w:r w:rsidRPr="00016B50">
              <w:rPr>
                <w:sz w:val="22"/>
                <w:szCs w:val="22"/>
              </w:rPr>
              <w:t>Перечень уполномоченных лиц, ответственных за организацию и проведение профилактических мероприятий</w:t>
            </w:r>
          </w:p>
        </w:tc>
        <w:tc>
          <w:tcPr>
            <w:tcW w:w="1417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………...……</w:t>
            </w:r>
          </w:p>
        </w:tc>
        <w:tc>
          <w:tcPr>
            <w:tcW w:w="1276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8</w:t>
            </w:r>
          </w:p>
        </w:tc>
      </w:tr>
      <w:tr w:rsidR="002B19E1">
        <w:tc>
          <w:tcPr>
            <w:tcW w:w="513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B50">
              <w:rPr>
                <w:sz w:val="22"/>
                <w:szCs w:val="22"/>
              </w:rPr>
              <w:t>6.</w:t>
            </w:r>
          </w:p>
        </w:tc>
        <w:tc>
          <w:tcPr>
            <w:tcW w:w="6575" w:type="dxa"/>
          </w:tcPr>
          <w:p w:rsidR="002B19E1" w:rsidRPr="00016B50" w:rsidRDefault="002B19E1" w:rsidP="00016B50">
            <w:pPr>
              <w:pStyle w:val="ListParagraph"/>
              <w:autoSpaceDE w:val="0"/>
              <w:autoSpaceDN w:val="0"/>
              <w:adjustRightInd w:val="0"/>
              <w:ind w:left="0"/>
              <w:outlineLvl w:val="1"/>
              <w:rPr>
                <w:sz w:val="22"/>
                <w:szCs w:val="22"/>
              </w:rPr>
            </w:pPr>
            <w:r w:rsidRPr="00016B50">
              <w:rPr>
                <w:sz w:val="22"/>
                <w:szCs w:val="22"/>
              </w:rPr>
              <w:t>План график профилактических мероприятий</w:t>
            </w:r>
          </w:p>
        </w:tc>
        <w:tc>
          <w:tcPr>
            <w:tcW w:w="1417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………...……</w:t>
            </w:r>
          </w:p>
        </w:tc>
        <w:tc>
          <w:tcPr>
            <w:tcW w:w="1276" w:type="dxa"/>
          </w:tcPr>
          <w:p w:rsidR="002B19E1" w:rsidRPr="00016B50" w:rsidRDefault="002B19E1" w:rsidP="00016B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8</w:t>
            </w:r>
          </w:p>
        </w:tc>
      </w:tr>
    </w:tbl>
    <w:p w:rsidR="002B19E1" w:rsidRDefault="002B19E1" w:rsidP="00AF6BA7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2B19E1" w:rsidRPr="00265E5A" w:rsidRDefault="002B19E1" w:rsidP="00265E5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65E5A">
        <w:rPr>
          <w:b/>
          <w:bCs/>
          <w:sz w:val="28"/>
          <w:szCs w:val="28"/>
        </w:rPr>
        <w:t>Общие положения</w:t>
      </w:r>
    </w:p>
    <w:p w:rsidR="002B19E1" w:rsidRPr="006E5116" w:rsidRDefault="002B19E1" w:rsidP="00AF6BA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2B19E1" w:rsidRPr="00F8418A" w:rsidRDefault="002B19E1" w:rsidP="00F84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профилактики нарушений обязательных требований в сфере рыболовства и сохранения водных биологических ресурсов </w:t>
      </w:r>
      <w:r w:rsidRPr="00F8418A">
        <w:rPr>
          <w:sz w:val="28"/>
          <w:szCs w:val="28"/>
        </w:rPr>
        <w:t>и торгового мореплавания в части обеспечения безопасности плавания судов рыбопромыслового флота в районах промысла при осуществлении рыболовства</w:t>
      </w:r>
      <w:r>
        <w:rPr>
          <w:sz w:val="28"/>
          <w:szCs w:val="28"/>
        </w:rPr>
        <w:t xml:space="preserve"> (далее – Программа профилактики нарушений) разработана в соответствии со статьей 8.2 </w:t>
      </w:r>
      <w:r w:rsidRPr="0050353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035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0353F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</w:t>
      </w:r>
      <w:r>
        <w:rPr>
          <w:sz w:val="28"/>
          <w:szCs w:val="28"/>
        </w:rPr>
        <w:t xml:space="preserve">ципального контроля", пунктами 8.1.20, 8.1.22 </w:t>
      </w:r>
      <w:r w:rsidRPr="00950A42">
        <w:rPr>
          <w:sz w:val="28"/>
          <w:szCs w:val="28"/>
        </w:rPr>
        <w:t>Положения об Охотском территориальном управлении Федерального агентства по рыболовству</w:t>
      </w:r>
      <w:r>
        <w:rPr>
          <w:sz w:val="28"/>
          <w:szCs w:val="28"/>
        </w:rPr>
        <w:t xml:space="preserve">, утвержденного </w:t>
      </w:r>
      <w:r w:rsidRPr="00950A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50A42">
        <w:rPr>
          <w:sz w:val="28"/>
          <w:szCs w:val="28"/>
        </w:rPr>
        <w:t xml:space="preserve"> Росрыболовства от 17.09.2013 N 703 "Об утверждении Положения об Охотском территориальном управлении Федерального агентства по рыболовству"</w:t>
      </w:r>
      <w:r>
        <w:rPr>
          <w:sz w:val="28"/>
          <w:szCs w:val="28"/>
        </w:rPr>
        <w:t xml:space="preserve">, Методическими рекомендациями по подготовке и проведению профилактических мероприятий, направленных на предупреждение нарушения обязательных требований, утвержденных в соответствии с протоколом заседания подкомиссии по совершенствованию контрольных (надзорных) и </w:t>
      </w:r>
      <w:r w:rsidRPr="0026462D">
        <w:rPr>
          <w:sz w:val="28"/>
          <w:szCs w:val="28"/>
        </w:rPr>
        <w:t>разрешительных функций федеральных органов исполнительной власти при Правительственной комиссии по проведению административной реформы от 20.01.2017 № 1.</w:t>
      </w:r>
    </w:p>
    <w:p w:rsidR="002B19E1" w:rsidRDefault="002B19E1" w:rsidP="0024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7E48">
        <w:rPr>
          <w:sz w:val="28"/>
          <w:szCs w:val="28"/>
        </w:rPr>
        <w:t>П</w:t>
      </w:r>
      <w:r w:rsidRPr="00C84C81">
        <w:rPr>
          <w:sz w:val="28"/>
          <w:szCs w:val="28"/>
        </w:rPr>
        <w:t>рограмма профилактики нарушени</w:t>
      </w:r>
      <w:r>
        <w:rPr>
          <w:sz w:val="28"/>
          <w:szCs w:val="28"/>
        </w:rPr>
        <w:t>й</w:t>
      </w:r>
      <w:r w:rsidRPr="00C84C81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исполнения </w:t>
      </w:r>
      <w:r>
        <w:rPr>
          <w:sz w:val="28"/>
          <w:szCs w:val="28"/>
        </w:rPr>
        <w:t xml:space="preserve">Охотским территориальным управлением Росрыболовства </w:t>
      </w:r>
      <w:r w:rsidRPr="00C84C81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ых </w:t>
      </w:r>
      <w:r w:rsidRPr="00C84C81">
        <w:rPr>
          <w:sz w:val="28"/>
          <w:szCs w:val="28"/>
        </w:rPr>
        <w:t>функци</w:t>
      </w:r>
      <w:r>
        <w:rPr>
          <w:sz w:val="28"/>
          <w:szCs w:val="28"/>
        </w:rPr>
        <w:t xml:space="preserve">й </w:t>
      </w:r>
      <w:r w:rsidRPr="008E7B1D">
        <w:rPr>
          <w:sz w:val="28"/>
          <w:szCs w:val="28"/>
        </w:rPr>
        <w:t>в области рыболовства и сохранения  водных биологических ресурсов</w:t>
      </w:r>
      <w:r>
        <w:rPr>
          <w:sz w:val="28"/>
          <w:szCs w:val="28"/>
        </w:rPr>
        <w:t xml:space="preserve"> (</w:t>
      </w:r>
      <w:r w:rsidRPr="008E7B1D">
        <w:rPr>
          <w:sz w:val="28"/>
          <w:szCs w:val="28"/>
        </w:rPr>
        <w:t>за исключением водных биологических ресурсов находящихся на особо охраняемых территориях</w:t>
      </w:r>
      <w:r>
        <w:rPr>
          <w:sz w:val="28"/>
          <w:szCs w:val="28"/>
        </w:rPr>
        <w:t>)</w:t>
      </w:r>
      <w:r w:rsidRPr="008E7B1D">
        <w:rPr>
          <w:sz w:val="28"/>
          <w:szCs w:val="28"/>
        </w:rPr>
        <w:t>, а так же в сфере  торгового мореплавания в части обеспечения безопасности плавания судов рыбопромыслового флота в районах промысла при осуществлении рыболовства на 2017 год.</w:t>
      </w:r>
    </w:p>
    <w:p w:rsidR="002B19E1" w:rsidRPr="00EE497A" w:rsidRDefault="002B19E1" w:rsidP="00EE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62D">
        <w:rPr>
          <w:sz w:val="28"/>
          <w:szCs w:val="28"/>
        </w:rPr>
        <w:t>Для целей настоящих Методических рекомендаций используются следующие основные понятия:</w:t>
      </w:r>
    </w:p>
    <w:p w:rsidR="002B19E1" w:rsidRDefault="002B19E1" w:rsidP="0040052E">
      <w:pPr>
        <w:pStyle w:val="-001"/>
      </w:pPr>
      <w:r w:rsidRPr="0026462D">
        <w:t xml:space="preserve">профилактическое мероприятие - мероприятие, проводимое </w:t>
      </w:r>
      <w:r>
        <w:t>Охотским территориальным управлением Росрыболовства</w:t>
      </w:r>
      <w:r w:rsidRPr="0026462D">
        <w:t xml:space="preserve"> </w:t>
      </w:r>
      <w:r>
        <w:t xml:space="preserve">(далее – Охотское ТУ Росрыболовства) </w:t>
      </w:r>
      <w:r w:rsidRPr="0026462D">
        <w:t>в целях предупреждения возможного нарушения</w:t>
      </w:r>
      <w:r>
        <w:t xml:space="preserve"> подконтрольными субъектами (и (или) неопределенным кругом лиц)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B19E1" w:rsidRDefault="002B19E1" w:rsidP="0040052E">
      <w:pPr>
        <w:pStyle w:val="-001"/>
      </w:pPr>
      <w:r>
        <w:t>- реализация самим Охотским ТУ Росрыболовства в отношении неопределенного круга лиц или в отношении конкретных подконтрольных субъектов (объектов);</w:t>
      </w:r>
    </w:p>
    <w:p w:rsidR="002B19E1" w:rsidRDefault="002B19E1" w:rsidP="0040052E">
      <w:pPr>
        <w:pStyle w:val="-001"/>
      </w:pPr>
      <w:r>
        <w:t>- отсутствие принуждения и</w:t>
      </w:r>
      <w:r>
        <w:tab/>
        <w:t>рекомендательный характер для подконтрольных субъектов;</w:t>
      </w:r>
    </w:p>
    <w:p w:rsidR="002B19E1" w:rsidRDefault="002B19E1" w:rsidP="0040052E">
      <w:pPr>
        <w:pStyle w:val="-001"/>
      </w:pPr>
      <w:r>
        <w:t>- 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</w:t>
      </w:r>
    </w:p>
    <w:p w:rsidR="002B19E1" w:rsidRDefault="002B19E1" w:rsidP="0040052E">
      <w:pPr>
        <w:pStyle w:val="-001"/>
      </w:pPr>
      <w:r>
        <w:t>- направленность на выявление конкретных причин и факторов несоблюдения обязательных требований;</w:t>
      </w:r>
    </w:p>
    <w:p w:rsidR="002B19E1" w:rsidRDefault="002B19E1" w:rsidP="0040052E">
      <w:pPr>
        <w:pStyle w:val="-001"/>
      </w:pPr>
      <w:r>
        <w:t>- отсутствие организационной связи с контрольно-надзорными мероприятиями.</w:t>
      </w:r>
    </w:p>
    <w:p w:rsidR="002B19E1" w:rsidRDefault="002B19E1" w:rsidP="0026462D">
      <w:pPr>
        <w:pStyle w:val="-001"/>
      </w:pPr>
      <w:r>
        <w:t>обязательные требования - требования к деятельности хозяйствующих субъектов, используемым ими производственным объектам, к их персоналу,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СССР и РСФСР, законами и иными нормативными правовыми актами субъектов Российской Федерации, а также иными нормативными документами (далее - акты, содержащие обязательные требования);</w:t>
      </w:r>
    </w:p>
    <w:p w:rsidR="002B19E1" w:rsidRDefault="002B19E1" w:rsidP="0026462D">
      <w:pPr>
        <w:pStyle w:val="-001"/>
      </w:pPr>
      <w:r>
        <w:t xml:space="preserve">охраняемые законом ценности - сохранность водных биологических ресурсов и среды их обитания, </w:t>
      </w:r>
      <w:r w:rsidRPr="009C52F1">
        <w:t>безопасност</w:t>
      </w:r>
      <w:r>
        <w:t>ь</w:t>
      </w:r>
      <w:r w:rsidRPr="009C52F1">
        <w:t xml:space="preserve"> плавания судов рыбопромыслового флота в районах промысла при осуществлении рыболовства</w:t>
      </w:r>
      <w:r>
        <w:t>;</w:t>
      </w:r>
    </w:p>
    <w:p w:rsidR="002B19E1" w:rsidRPr="00913B1A" w:rsidRDefault="002B19E1" w:rsidP="00913B1A">
      <w:pPr>
        <w:pStyle w:val="-001"/>
      </w:pPr>
      <w:r w:rsidRPr="00913B1A">
        <w:t>подконтрольная сфера - состояние охраняемых законом ценностей в сфере рыболовства и сохранения водных биологических ресурсов и торгового мореплавания в части обеспечения безопасности плавания судов рыбопромыслового флота в районах промысла при осуществлении рыболовства;</w:t>
      </w:r>
    </w:p>
    <w:p w:rsidR="002B19E1" w:rsidRPr="00913B1A" w:rsidRDefault="002B19E1" w:rsidP="00913B1A">
      <w:pPr>
        <w:pStyle w:val="-001"/>
      </w:pPr>
      <w:r w:rsidRPr="00913B1A">
        <w:t>подконтрольные объекты - здания, помещения, сооружения, установки (объекты защиты), территории, оборудование, устройства, предметы, материалы, транспортные средства, перевозимые ими грузы, объекты охраны окружающей среды и иные подобные объекты, используемые гражданами и организациями при осуществлении своей деятельности и (или) совершении действий;</w:t>
      </w:r>
    </w:p>
    <w:p w:rsidR="002B19E1" w:rsidRDefault="002B19E1" w:rsidP="00913B1A">
      <w:pPr>
        <w:pStyle w:val="-001"/>
      </w:pPr>
      <w:r w:rsidRPr="00913B1A">
        <w:t>подконтрольные субъекты - юридические лица, индивидуальные предприниматели, физические лица в отношении которых федеральными законами предусмотрено осуществление государственного контроля (надзора),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(в части соблюдения обязательных требований, предъявляемых к организациям независимо от их ведомственной принадлежности).</w:t>
      </w:r>
    </w:p>
    <w:p w:rsidR="002B19E1" w:rsidRDefault="002B19E1" w:rsidP="00913B1A">
      <w:pPr>
        <w:pStyle w:val="-001"/>
      </w:pPr>
    </w:p>
    <w:p w:rsidR="002B19E1" w:rsidRPr="00783A6C" w:rsidRDefault="002B19E1" w:rsidP="00783A6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83A6C">
        <w:rPr>
          <w:b/>
          <w:bCs/>
          <w:sz w:val="28"/>
          <w:szCs w:val="28"/>
        </w:rPr>
        <w:t>Цели и задачи проведения профилактической работы</w:t>
      </w:r>
    </w:p>
    <w:p w:rsidR="002B19E1" w:rsidRPr="00EF239C" w:rsidRDefault="002B19E1" w:rsidP="007E02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19E1" w:rsidRDefault="002B19E1" w:rsidP="006B236C">
      <w:pPr>
        <w:pStyle w:val="-001"/>
      </w:pPr>
      <w:r>
        <w:t>4. Целями проведения профилактической работы в рамках контроля (надзора) в сфере рыболовства и сохранения водных биологических ресурсов и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в целом и на текущий 2017 год являются:</w:t>
      </w:r>
    </w:p>
    <w:p w:rsidR="002B19E1" w:rsidRDefault="002B19E1" w:rsidP="006B236C">
      <w:pPr>
        <w:pStyle w:val="-001"/>
      </w:pPr>
      <w:r>
        <w:t>- повышение прозрачности государственного контроля (надзора) в сфере рыболовства и сохранения водных биологических ресурсов и в деятельности Охотского территориального управления Росрыболовства;</w:t>
      </w:r>
    </w:p>
    <w:p w:rsidR="002B19E1" w:rsidRDefault="002B19E1" w:rsidP="002E1602">
      <w:pPr>
        <w:pStyle w:val="-001"/>
      </w:pPr>
      <w:r>
        <w:t>- снижение административных и финансовых издержек как Охотского территориального управления Росрыболовства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2B19E1" w:rsidRDefault="002B19E1" w:rsidP="002E1602">
      <w:pPr>
        <w:pStyle w:val="-001"/>
      </w:pPr>
      <w:r>
        <w:t>- управление рисками причинения вреда водным биологическим ресурсам и среде их обитания;</w:t>
      </w:r>
    </w:p>
    <w:p w:rsidR="002B19E1" w:rsidRDefault="002B19E1" w:rsidP="002E1602">
      <w:pPr>
        <w:pStyle w:val="-001"/>
      </w:pPr>
      <w: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B19E1" w:rsidRDefault="002B19E1" w:rsidP="002E1602">
      <w:pPr>
        <w:pStyle w:val="-001"/>
      </w:pPr>
      <w:r>
        <w:t>- мотивация к добросовестному поведению и, как следствие, снижение уровня ущерба водным биологическим ресурсам и среде их обитания;</w:t>
      </w:r>
    </w:p>
    <w:p w:rsidR="002B19E1" w:rsidRDefault="002B19E1" w:rsidP="002E1602">
      <w:pPr>
        <w:pStyle w:val="-001"/>
      </w:pPr>
      <w:r>
        <w:t>- разъяснение подконтрольным субъектам обязательных требований.</w:t>
      </w:r>
    </w:p>
    <w:p w:rsidR="002B19E1" w:rsidRDefault="002B19E1" w:rsidP="00FA3086">
      <w:pPr>
        <w:pStyle w:val="-001"/>
      </w:pPr>
      <w:r>
        <w:t>5. Задачами проведения профилактической работы в рамках контроля (надзора) в сфере рыболовства и сохранения водных биологических ресурсов и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в целом и на текущий 2017 год являются:</w:t>
      </w:r>
    </w:p>
    <w:p w:rsidR="002B19E1" w:rsidRPr="00FA3086" w:rsidRDefault="002B19E1" w:rsidP="00FA3086">
      <w:pPr>
        <w:pStyle w:val="-001"/>
      </w:pPr>
      <w:r>
        <w:t>ф</w:t>
      </w:r>
      <w:r w:rsidRPr="00FA3086">
        <w:t>ормирование</w:t>
      </w:r>
      <w:r>
        <w:t xml:space="preserve"> </w:t>
      </w:r>
      <w:r w:rsidRPr="00FA3086">
        <w:t>единого понимания обязательных требований в соответствующей</w:t>
      </w:r>
      <w:r>
        <w:t xml:space="preserve"> </w:t>
      </w:r>
      <w:r w:rsidRPr="00FA3086">
        <w:t>сфере у всех участников контрольно-надзорной деятельности;</w:t>
      </w:r>
    </w:p>
    <w:p w:rsidR="002B19E1" w:rsidRPr="00FA3086" w:rsidRDefault="002B19E1" w:rsidP="00FA3086">
      <w:pPr>
        <w:pStyle w:val="-001"/>
      </w:pPr>
      <w:r w:rsidRPr="00FA3086"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B19E1" w:rsidRPr="00FA3086" w:rsidRDefault="002B19E1" w:rsidP="00FA3086">
      <w:pPr>
        <w:pStyle w:val="-001"/>
      </w:pPr>
      <w:r w:rsidRPr="00FA3086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B19E1" w:rsidRPr="00286972" w:rsidRDefault="002B19E1" w:rsidP="00FA3086">
      <w:pPr>
        <w:pStyle w:val="-001"/>
      </w:pPr>
      <w:r w:rsidRPr="00FA3086">
        <w:t xml:space="preserve">установление зависимости видов, форм и интенсивности </w:t>
      </w:r>
      <w:r w:rsidRPr="00286972">
        <w:t>профилактических мероприятий от особенностей конкретных подконтрольных субъектов (объектов) и присвоенной им категории риска (класса опасности).</w:t>
      </w:r>
    </w:p>
    <w:p w:rsidR="002B19E1" w:rsidRPr="00286972" w:rsidRDefault="002B19E1" w:rsidP="007E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19E1" w:rsidRPr="00286972" w:rsidRDefault="002B19E1" w:rsidP="0028697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86972">
        <w:rPr>
          <w:b/>
          <w:bCs/>
          <w:sz w:val="28"/>
          <w:szCs w:val="28"/>
        </w:rPr>
        <w:t>Состояние подконтрольной сферы</w:t>
      </w:r>
    </w:p>
    <w:p w:rsidR="002B19E1" w:rsidRPr="00286972" w:rsidRDefault="002B19E1" w:rsidP="002869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19E1" w:rsidRDefault="002B19E1" w:rsidP="00286972">
      <w:pPr>
        <w:pStyle w:val="-001"/>
      </w:pPr>
      <w:r>
        <w:t xml:space="preserve">6. Подконтрольными субъектами являются: </w:t>
      </w:r>
    </w:p>
    <w:p w:rsidR="002B19E1" w:rsidRDefault="002B19E1" w:rsidP="00286972">
      <w:pPr>
        <w:pStyle w:val="-001"/>
      </w:pPr>
      <w:r>
        <w:t>- юридические лица, индивидуальные предприниматели и физические лица, осуществляющие деятельность в сфере рыболовства;</w:t>
      </w:r>
    </w:p>
    <w:p w:rsidR="002B19E1" w:rsidRDefault="002B19E1" w:rsidP="00237517">
      <w:pPr>
        <w:pStyle w:val="-001"/>
      </w:pPr>
      <w:r>
        <w:t>- юридические лица, индивидуальные предприниматели, осуществляющие деятельность в сфере территориального планирования, градостроительного зонирования,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внедрения новых технологических процессов и осуществлении иной деятельности, оказывающей воздействие на водные биологические ресурсы и среду их обитания, в частности недропользователи и другие;</w:t>
      </w:r>
    </w:p>
    <w:p w:rsidR="002B19E1" w:rsidRDefault="002B19E1" w:rsidP="00286972">
      <w:pPr>
        <w:pStyle w:val="-001"/>
      </w:pPr>
      <w:r>
        <w:t>- юридические лица, индивидуальные предприниматели, осуществляющие рыболовство на судах рыбопромыслового флота в районах промысла;</w:t>
      </w:r>
    </w:p>
    <w:p w:rsidR="002B19E1" w:rsidRDefault="002B19E1" w:rsidP="00CB0E31">
      <w:pPr>
        <w:pStyle w:val="-001"/>
      </w:pPr>
      <w:r>
        <w:t>- юридические лица, индивидуальные предприниматели, осуществляющие деятельность в сфере аквакультуры.</w:t>
      </w:r>
    </w:p>
    <w:p w:rsidR="002B19E1" w:rsidRPr="00022FA8" w:rsidRDefault="002B19E1" w:rsidP="000826C2">
      <w:pPr>
        <w:pStyle w:val="-001"/>
      </w:pPr>
      <w:r>
        <w:t xml:space="preserve">7. Подконтрольными объектами являются: </w:t>
      </w:r>
      <w:r w:rsidRPr="00913B1A">
        <w:t>здания, помещения, сооружения, территории</w:t>
      </w:r>
      <w:r>
        <w:t>, водные объекты рыбохозяйственного значения, рыбопромысловые участки</w:t>
      </w:r>
      <w:r w:rsidRPr="00913B1A">
        <w:t xml:space="preserve">, оборудование, устройства, предметы, материалы, транспортные средства, перевозимые ими грузы, иные подобные объекты, используемые гражданами и организациями при осуществлении своей деятельности и (или) </w:t>
      </w:r>
      <w:r w:rsidRPr="00022FA8">
        <w:t>совершении действий в подконтрольной сфере.</w:t>
      </w: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Отнесение подконтрольных объектов (субъектов) к определенной категории риска (класса опасности) в настоящее время не представляется возможным в</w:t>
      </w:r>
      <w:r w:rsidRPr="005C5DCC">
        <w:rPr>
          <w:rFonts w:ascii="Times New Roman" w:hAnsi="Times New Roman" w:cs="Times New Roman"/>
          <w:sz w:val="28"/>
          <w:szCs w:val="28"/>
        </w:rPr>
        <w:t xml:space="preserve"> связи с тем, что государственный контроль (надзор) в сфере рыболовства и сохранения водных биологических ресурсов и надзор в сфере торгового мореплавания в части обеспечения безопасности плавания судов рыбопромыслового флота в районах промысла при осуществлении рыболовства не отнесены к видам государственного контроля (надзора), осуществляемым с применением риск-ориентированного подхода, а также в связи с тем, что </w:t>
      </w:r>
      <w:hyperlink r:id="rId7" w:history="1">
        <w:r w:rsidRPr="005C5DC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C5DCC">
        <w:rPr>
          <w:rFonts w:ascii="Times New Roman" w:hAnsi="Times New Roman" w:cs="Times New Roman"/>
          <w:sz w:val="28"/>
          <w:szCs w:val="28"/>
        </w:rPr>
        <w:t xml:space="preserve"> категорий риска или классов опасности, применяемый при осуществлении отдельного вида государственного контроля (надзора) не установлен положением об осуществлении федерального государственного контроля (надзора) в области рыболовства и сохранения водных биологических </w:t>
      </w:r>
      <w:r w:rsidRPr="00EA1595">
        <w:rPr>
          <w:rFonts w:ascii="Times New Roman" w:hAnsi="Times New Roman" w:cs="Times New Roman"/>
          <w:sz w:val="28"/>
          <w:szCs w:val="28"/>
        </w:rPr>
        <w:t>ресурсов и положением об осуществлении надзора за безопасност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A1595">
        <w:rPr>
          <w:rFonts w:ascii="Times New Roman" w:hAnsi="Times New Roman" w:cs="Times New Roman"/>
          <w:sz w:val="28"/>
          <w:szCs w:val="28"/>
        </w:rPr>
        <w:t xml:space="preserve"> плавания судов рыбопромыслового флота в районах промысла при осуществлении рыболовства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Ключевыми наиболее значимыми рисками в зависимости от видов подконтрольных субъектов являются:</w:t>
      </w:r>
    </w:p>
    <w:p w:rsidR="002B19E1" w:rsidRDefault="002B19E1" w:rsidP="00D50D98">
      <w:pPr>
        <w:pStyle w:val="-001"/>
      </w:pPr>
      <w:r>
        <w:t>- для юридических лиц, индивидуальных предпринимателей и физических лиц, осуществляющих деятельность в сфере рыболовства – риск причинения ущерба водным биоресурсам и (или) среде их обитания в результате нарушения правил рыболовства и сохранения водных биоресурсов;</w:t>
      </w:r>
    </w:p>
    <w:p w:rsidR="002B19E1" w:rsidRDefault="002B19E1" w:rsidP="00D50D98">
      <w:pPr>
        <w:pStyle w:val="-001"/>
      </w:pPr>
      <w:r>
        <w:t>- для юридических лиц, индивидуальных предпринимателей, осуществляющих деятельность в сфере территориального планирования, градостроительного зонирования,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внедрения новых технологических процессов и осуществлении иной деятельности, оказывающей воздействие на водные биологические ресурсы и среду их обитания – риск причинения ущерба водным биоресурсам и среде их обитания в результате осуществления указанной деятельности с нарушением правил охраны водных биоресурсов и правил охраны среды их обитания;</w:t>
      </w:r>
    </w:p>
    <w:p w:rsidR="002B19E1" w:rsidRDefault="002B19E1" w:rsidP="00BE1C58">
      <w:pPr>
        <w:pStyle w:val="-001"/>
      </w:pPr>
      <w:r>
        <w:t xml:space="preserve">- для юридических лиц, индивидуальных предпринимателей, осуществляющих рыболовство на судах рыбопромыслового флота в районах промысла – возникновения аварийных ситуаций на судах рыбопромыслового флота в районах промысла в результате нарушения правил </w:t>
      </w:r>
      <w:r w:rsidRPr="00F8418A">
        <w:t>безопасности</w:t>
      </w:r>
      <w:r>
        <w:t xml:space="preserve"> при </w:t>
      </w:r>
      <w:r w:rsidRPr="00F8418A">
        <w:t xml:space="preserve"> плавани</w:t>
      </w:r>
      <w:r>
        <w:t>и</w:t>
      </w:r>
      <w:r w:rsidRPr="00F8418A">
        <w:t xml:space="preserve"> судов рыбопромыслового флота в районах промысла при осуществлении рыболовства</w:t>
      </w:r>
      <w:r>
        <w:t>;</w:t>
      </w:r>
    </w:p>
    <w:p w:rsidR="002B19E1" w:rsidRDefault="002B19E1" w:rsidP="00D50D98">
      <w:pPr>
        <w:pStyle w:val="-001"/>
      </w:pPr>
      <w:r>
        <w:t>- для юридических лиц, индивидуальных предпринимателей, осуществляющих деятельность в сфере аквакультуры – риск причинения ущерба водным биоресурсам и среде их обитания вследствие нарушение положений нормативных правовых актов, устанавливающих порядок осуществления аквакультуры.</w:t>
      </w: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Мониторинг динамики изменений указанных рисков за 2016 год не осуществлялся.</w:t>
      </w: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Текущими и ожидаемыми тенденциями, которые могут оказать влияние на состояние подконтрольной сферы, являются:</w:t>
      </w:r>
    </w:p>
    <w:p w:rsidR="002B19E1" w:rsidRDefault="002B19E1" w:rsidP="000826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8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удовлетворительное состояние нормативной правовой базы правоприменительной практики в сфере </w:t>
      </w:r>
      <w:r w:rsidRPr="0025118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Росрыболовством</w:t>
      </w:r>
      <w:r w:rsidRPr="00251188">
        <w:rPr>
          <w:rFonts w:ascii="Times New Roman" w:hAnsi="Times New Roman" w:cs="Times New Roman"/>
          <w:sz w:val="28"/>
          <w:szCs w:val="28"/>
        </w:rPr>
        <w:t xml:space="preserve"> надзора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51188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51188">
        <w:rPr>
          <w:rFonts w:ascii="Times New Roman" w:hAnsi="Times New Roman" w:cs="Times New Roman"/>
          <w:sz w:val="28"/>
          <w:szCs w:val="28"/>
        </w:rPr>
        <w:t xml:space="preserve"> мореплавани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51188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плавания судов рыбопромыслового флота в районах промысла при осуществлении рыболовства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Статистические показатели состояния подконтрольной сферы.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осуществления Охотским ТУ Росрыболовства полномочий в 2016 году осуществляли: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любительское и спортивное рыболовство (физических лиц) - оценочно более 20 тысяч человек  чел.;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традиционное рыболовство (лиц, относящихся к КМНС и их общин) - 6 505 и 13 родовых общин коренных малочисленных народов Севера;</w:t>
      </w:r>
    </w:p>
    <w:p w:rsidR="002B19E1" w:rsidRDefault="002B19E1" w:rsidP="006E6A53">
      <w:pPr>
        <w:pStyle w:val="-001"/>
      </w:pPr>
      <w:r>
        <w:t>- промышленное и прибрежное рыболовство 18 юридических лиц, индивидуальных предпринимателей;</w:t>
      </w:r>
    </w:p>
    <w:p w:rsidR="002B19E1" w:rsidRDefault="002B19E1" w:rsidP="006E6A53">
      <w:pPr>
        <w:pStyle w:val="-001"/>
      </w:pPr>
      <w:r>
        <w:t>- деятельность, оказывающую воздействие на водные биологические ресурсы и среду их обитания (юридических лиц, индивидуальных предпринимателей) - 256 шт.;</w:t>
      </w:r>
    </w:p>
    <w:p w:rsidR="002B19E1" w:rsidRDefault="002B19E1" w:rsidP="006E6A53">
      <w:pPr>
        <w:pStyle w:val="-001"/>
      </w:pPr>
      <w:r>
        <w:t>- рыболовство на судах рыбопромыслового флота в районах промысла (юридических лиц, индивидуальных предпринимателей)  осуществляли 15 предприятий на 30 судах рыбопромыслового флота;</w:t>
      </w:r>
    </w:p>
    <w:p w:rsidR="002B19E1" w:rsidRDefault="002B19E1" w:rsidP="006E6A53">
      <w:pPr>
        <w:pStyle w:val="-001"/>
      </w:pPr>
      <w:r>
        <w:t>- деятельность в сфере аквакультуры  (юридических лиц, индивидуальных предпринимателей)  осуществляли 2 предприятия.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указанного числа лиц к административной ответственности в 2016 году</w:t>
      </w:r>
      <w:r w:rsidRPr="00F7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привлечены лица, осуществляющие:</w:t>
      </w:r>
    </w:p>
    <w:p w:rsidR="002B19E1" w:rsidRDefault="002B19E1" w:rsidP="00C8244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любительское и спортивное рыболовство (физических лиц) - 772 физических лица;</w:t>
      </w:r>
    </w:p>
    <w:p w:rsidR="002B19E1" w:rsidRDefault="002B19E1" w:rsidP="00C8244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традиционное рыболовство (лиц, относящихся к КМНС и их общин) - 29;  </w:t>
      </w:r>
    </w:p>
    <w:p w:rsidR="002B19E1" w:rsidRDefault="002B19E1" w:rsidP="00216F39">
      <w:pPr>
        <w:pStyle w:val="-001"/>
      </w:pPr>
      <w:r>
        <w:t>- деятельность в сфере рыболовства (юридических лиц, индивидуальных предпринимателей) - 6;</w:t>
      </w:r>
    </w:p>
    <w:p w:rsidR="002B19E1" w:rsidRDefault="002B19E1" w:rsidP="00216F39">
      <w:pPr>
        <w:pStyle w:val="-001"/>
      </w:pPr>
      <w:r>
        <w:t>- деятельность, оказывающую воздействие на водные биологические ресурсы и среду их обитания: юридических лиц - 26, должностных лиц -43.</w:t>
      </w:r>
    </w:p>
    <w:p w:rsidR="002B19E1" w:rsidRDefault="002B19E1" w:rsidP="00216F39">
      <w:pPr>
        <w:pStyle w:val="-001"/>
      </w:pPr>
      <w:r>
        <w:t>- рыболовство на судах рыбопромыслового флота в районах промысла (юридических лиц, индивидуальных предпринимателей) не привлекались.</w:t>
      </w:r>
    </w:p>
    <w:p w:rsidR="002B19E1" w:rsidRDefault="002B19E1" w:rsidP="00216F39">
      <w:pPr>
        <w:pStyle w:val="-001"/>
      </w:pPr>
      <w:r>
        <w:t>- деятельность в сфере аквакультуры (юридических лиц, индивидуальных предпринимателей) - не привлекались.</w:t>
      </w:r>
    </w:p>
    <w:p w:rsidR="002B19E1" w:rsidRDefault="002B19E1" w:rsidP="00691F4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к административной ответственности привлечено:</w:t>
      </w:r>
    </w:p>
    <w:p w:rsidR="002B19E1" w:rsidRDefault="002B19E1" w:rsidP="00691F4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и 43 юридических лиц и индивидуальных предпринимателей;</w:t>
      </w:r>
    </w:p>
    <w:p w:rsidR="002B19E1" w:rsidRDefault="002B19E1" w:rsidP="00691F4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772  физических лица.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проведено: 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выездных проверок юридических лиц и индивидуальных предпринимателей - 5;</w:t>
      </w:r>
    </w:p>
    <w:p w:rsidR="002B19E1" w:rsidRDefault="002B19E1" w:rsidP="007806F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документарных проверок юридических лиц и индивидуальных предпринимателей - 0;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внеплановых выездных проверок юридических лиц и индивидуальных предпринимателей - 0;</w:t>
      </w:r>
    </w:p>
    <w:p w:rsidR="002B19E1" w:rsidRDefault="002B19E1" w:rsidP="007806F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внеплановых документарных проверок юридических лиц и индивидуальных предпринимателей - 1;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рейдовых мероприятий по контролю (надзору) на водных объектах рыбохозяйственного значения  1 229.</w:t>
      </w:r>
    </w:p>
    <w:p w:rsidR="002B19E1" w:rsidRDefault="002B19E1" w:rsidP="00073710">
      <w:pPr>
        <w:pStyle w:val="-001"/>
      </w:pPr>
      <w:r>
        <w:t>13. Профилактическими мероприятиями, проводимыми Охотским ТУ Росрыболовства в 2016 году являются:</w:t>
      </w:r>
    </w:p>
    <w:p w:rsidR="002B19E1" w:rsidRDefault="002B19E1" w:rsidP="00073710">
      <w:pPr>
        <w:pStyle w:val="-001"/>
      </w:pPr>
      <w:r>
        <w:t xml:space="preserve">- организации работы официального сайта Охотского территориального управления </w:t>
      </w:r>
      <w:hyperlink r:id="rId8" w:history="1">
        <w:r w:rsidRPr="007752E0">
          <w:rPr>
            <w:rStyle w:val="Hyperlink"/>
            <w:lang w:val="en-US"/>
          </w:rPr>
          <w:t>www</w:t>
        </w:r>
        <w:r w:rsidRPr="007752E0">
          <w:rPr>
            <w:rStyle w:val="Hyperlink"/>
          </w:rPr>
          <w:t>.</w:t>
        </w:r>
        <w:r w:rsidRPr="007752E0">
          <w:rPr>
            <w:rStyle w:val="Hyperlink"/>
            <w:lang w:val="en-US"/>
          </w:rPr>
          <w:t>magfishcom</w:t>
        </w:r>
        <w:r w:rsidRPr="007752E0">
          <w:rPr>
            <w:rStyle w:val="Hyperlink"/>
          </w:rPr>
          <w:t>.</w:t>
        </w:r>
        <w:r w:rsidRPr="007752E0">
          <w:rPr>
            <w:rStyle w:val="Hyperlink"/>
            <w:lang w:val="en-US"/>
          </w:rPr>
          <w:t>ru</w:t>
        </w:r>
      </w:hyperlink>
      <w:r>
        <w:t>;</w:t>
      </w:r>
    </w:p>
    <w:p w:rsidR="002B19E1" w:rsidRDefault="002B19E1" w:rsidP="00073710">
      <w:pPr>
        <w:pStyle w:val="-001"/>
      </w:pPr>
      <w:r>
        <w:t>- публикация в СМИ (печатных периодических изданиях, на телевидении, на сайтах) информации, разъясняющей неограниченному кругу лиц о деятельности Охотского ТУ Росрыболовства, его полномочиях, показателях контрольно-надзорной деятельности, нормативных правовых актах, регулирующих отношения в подконтрольной сфере и т.п.;</w:t>
      </w:r>
    </w:p>
    <w:p w:rsidR="002B19E1" w:rsidRDefault="002B19E1" w:rsidP="00073710">
      <w:pPr>
        <w:pStyle w:val="-001"/>
      </w:pPr>
      <w:r>
        <w:t>- размещение указанной информации на информационных стендах в Охотском ТУ Росрыболовства, в метах массовой добычи (вылвоа) рыбаками-любителями;</w:t>
      </w:r>
    </w:p>
    <w:p w:rsidR="002B19E1" w:rsidRDefault="002B19E1" w:rsidP="00073710">
      <w:pPr>
        <w:pStyle w:val="-001"/>
      </w:pPr>
      <w:r>
        <w:t>- рассылка почтой России пользователям водными биоресурсами, осуществляющими рыболовство на основании договоров о закреплении долей квот добычи (вылова) водных биоресурсов предупреждений о необходимости освоения ими установленного законом объема;</w:t>
      </w:r>
    </w:p>
    <w:p w:rsidR="002B19E1" w:rsidRDefault="002B19E1" w:rsidP="00073710">
      <w:pPr>
        <w:pStyle w:val="-001"/>
      </w:pPr>
      <w:r>
        <w:t>- рассылка почтой России пользователям водными биоресурсами, осуществляющими судовой промысел предупреждений о необходимости содержания в рабочем (исправном) состоянии технические средства контроля (ТСК) и подавать судовые суточные донесения (ССД);</w:t>
      </w:r>
    </w:p>
    <w:p w:rsidR="002B19E1" w:rsidRDefault="002B19E1" w:rsidP="004762FD">
      <w:pPr>
        <w:pStyle w:val="-001"/>
      </w:pPr>
      <w:r>
        <w:t>- рассылка почтой России пользователям водными биоресурсами, осуществляющими промышленное и прибрежное рыболовство статистической информации по форме 1-П (рыба);</w:t>
      </w:r>
    </w:p>
    <w:p w:rsidR="002B19E1" w:rsidRDefault="002B19E1" w:rsidP="004762FD">
      <w:pPr>
        <w:pStyle w:val="-001"/>
      </w:pPr>
      <w:r>
        <w:t>- рассылка почтой России лицам, осуществляющим хозяйственную деятельность, оказывающую воздействие на водные биоресурсы и среду их обитания, информации о необходимости осуществления компенсационных мероприятий;</w:t>
      </w:r>
    </w:p>
    <w:p w:rsidR="002B19E1" w:rsidRDefault="002B19E1" w:rsidP="004762FD">
      <w:pPr>
        <w:pStyle w:val="-001"/>
      </w:pPr>
      <w:r>
        <w:t>- профилактические беседы с пользователями водных биоресурсов и рыбаками-любителями в рамках «круглых столов», встреч, на водных объектах и т.д.</w:t>
      </w:r>
    </w:p>
    <w:p w:rsidR="002B19E1" w:rsidRDefault="002B19E1" w:rsidP="004762FD">
      <w:pPr>
        <w:pStyle w:val="-001"/>
      </w:pPr>
      <w:r>
        <w:t xml:space="preserve">- работа круглосуточной телефонной «горячей линии рыбоохраны» Охотского ТУ Росрыболовства по номеру </w:t>
      </w:r>
      <w:r w:rsidRPr="00AB238E">
        <w:t>8(924)858-39-99</w:t>
      </w:r>
      <w:r>
        <w:t>;</w:t>
      </w:r>
    </w:p>
    <w:p w:rsidR="002B19E1" w:rsidRPr="00AB238E" w:rsidRDefault="002B19E1" w:rsidP="004762FD">
      <w:pPr>
        <w:pStyle w:val="-001"/>
      </w:pPr>
      <w:r>
        <w:t xml:space="preserve">- работа круглосуточного </w:t>
      </w:r>
      <w:r w:rsidRPr="00AB238E">
        <w:t>телефона</w:t>
      </w:r>
      <w:r>
        <w:t xml:space="preserve"> доверия Охотского ТУ Росрыболовства по номеру </w:t>
      </w:r>
      <w:r w:rsidRPr="00AB238E">
        <w:t>8(4132)64-</w:t>
      </w:r>
      <w:r>
        <w:t>33-68;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Текущий уровень профилактических мероприятий оценивается как удовлетворительный.</w:t>
      </w:r>
    </w:p>
    <w:p w:rsidR="002B19E1" w:rsidRDefault="002B19E1" w:rsidP="00FE77A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E1" w:rsidRPr="00286972" w:rsidRDefault="002B19E1" w:rsidP="005E335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результативности мероприятий Программы на 2017 год с указанием методики определения показателей</w:t>
      </w:r>
    </w:p>
    <w:p w:rsidR="002B19E1" w:rsidRPr="00286972" w:rsidRDefault="002B19E1" w:rsidP="005E335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19E1" w:rsidRDefault="002B19E1" w:rsidP="0072527B">
      <w:pPr>
        <w:pStyle w:val="-001"/>
      </w:pPr>
      <w:r>
        <w:t>15. Целевыми показателями результативности настоящей Программы профилактики нарушений является:</w:t>
      </w:r>
    </w:p>
    <w:p w:rsidR="002B19E1" w:rsidRDefault="002B19E1" w:rsidP="0072527B">
      <w:pPr>
        <w:pStyle w:val="-001"/>
      </w:pPr>
      <w:r>
        <w:t>- результативность профилактических мероприятий Р</w:t>
      </w:r>
      <w:r>
        <w:rPr>
          <w:vertAlign w:val="subscript"/>
        </w:rPr>
        <w:t>ПМ</w:t>
      </w:r>
      <w:r>
        <w:t>, определяемая как отношение числа проведенных профилактических мероприятий Ч</w:t>
      </w:r>
      <w:r>
        <w:rPr>
          <w:vertAlign w:val="subscript"/>
        </w:rPr>
        <w:t>ПМ</w:t>
      </w:r>
      <w:r>
        <w:t xml:space="preserve"> к числу нарушений</w:t>
      </w:r>
      <w:r w:rsidRPr="00F412F4">
        <w:t xml:space="preserve"> </w:t>
      </w:r>
      <w:r>
        <w:t>Ч</w:t>
      </w:r>
      <w:r w:rsidRPr="004B7E41">
        <w:rPr>
          <w:vertAlign w:val="subscript"/>
        </w:rPr>
        <w:t>Н</w:t>
      </w:r>
      <w:r>
        <w:t>, выявленных Охотским ТУ Росрыболовства в подконтрольной сфере по соответствующему виду подконтрольных субъектов:</w:t>
      </w:r>
    </w:p>
    <w:p w:rsidR="002B19E1" w:rsidRDefault="002B19E1" w:rsidP="00F412F4">
      <w:pPr>
        <w:pStyle w:val="-001"/>
        <w:jc w:val="center"/>
      </w:pPr>
      <w:r w:rsidRPr="00861E8E">
        <w:t>Р</w:t>
      </w:r>
      <w:r>
        <w:rPr>
          <w:vertAlign w:val="subscript"/>
        </w:rPr>
        <w:t>ПМ</w:t>
      </w:r>
      <w:r>
        <w:t xml:space="preserve"> = Ч</w:t>
      </w:r>
      <w:r>
        <w:rPr>
          <w:vertAlign w:val="subscript"/>
        </w:rPr>
        <w:t>ПМ</w:t>
      </w:r>
      <w:r>
        <w:t xml:space="preserve"> / Ч</w:t>
      </w:r>
      <w:r>
        <w:rPr>
          <w:vertAlign w:val="subscript"/>
        </w:rPr>
        <w:t>Н</w:t>
      </w:r>
      <w:r>
        <w:t>;</w:t>
      </w:r>
    </w:p>
    <w:p w:rsidR="002B19E1" w:rsidRDefault="002B19E1" w:rsidP="00A3661E">
      <w:pPr>
        <w:pStyle w:val="-001"/>
      </w:pPr>
      <w:r>
        <w:t>- удовлетворенность подконтрольных субъектов качеством профилактических мероприятий У</w:t>
      </w:r>
      <w:r>
        <w:rPr>
          <w:vertAlign w:val="subscript"/>
        </w:rPr>
        <w:t>ПМ</w:t>
      </w:r>
      <w:r>
        <w:t>, определяемая как отношение числа лиц, удовлетворенных проведенными профилактическими мероприятиями Ч</w:t>
      </w:r>
      <w:r>
        <w:rPr>
          <w:vertAlign w:val="subscript"/>
        </w:rPr>
        <w:t>У</w:t>
      </w:r>
      <w:r>
        <w:t xml:space="preserve"> к общему числу опрошенных лиц Ч</w:t>
      </w:r>
      <w:r>
        <w:rPr>
          <w:vertAlign w:val="subscript"/>
        </w:rPr>
        <w:t>ОБЩ</w:t>
      </w:r>
      <w:r>
        <w:t>, выявленных Охотским ТУ Росрыболовства в подконтрольной сфере по соответствующему виду подконтрольных субъектов:</w:t>
      </w:r>
    </w:p>
    <w:p w:rsidR="002B19E1" w:rsidRDefault="002B19E1" w:rsidP="00A3661E">
      <w:pPr>
        <w:pStyle w:val="-001"/>
        <w:jc w:val="center"/>
      </w:pPr>
      <w:r>
        <w:t>У</w:t>
      </w:r>
      <w:r>
        <w:rPr>
          <w:vertAlign w:val="subscript"/>
        </w:rPr>
        <w:t>ПМ</w:t>
      </w:r>
      <w:r>
        <w:t xml:space="preserve"> = Ч </w:t>
      </w:r>
      <w:r>
        <w:rPr>
          <w:vertAlign w:val="subscript"/>
        </w:rPr>
        <w:t>У</w:t>
      </w:r>
      <w:r>
        <w:t xml:space="preserve"> / Ч</w:t>
      </w:r>
      <w:r>
        <w:rPr>
          <w:vertAlign w:val="subscript"/>
        </w:rPr>
        <w:t>ОБЩ</w:t>
      </w:r>
      <w:r>
        <w:t>.</w:t>
      </w:r>
    </w:p>
    <w:p w:rsidR="002B19E1" w:rsidRPr="00A3661E" w:rsidRDefault="002B19E1" w:rsidP="00A3661E">
      <w:pPr>
        <w:pStyle w:val="-001"/>
      </w:pPr>
    </w:p>
    <w:p w:rsidR="002B19E1" w:rsidRDefault="002B19E1" w:rsidP="0072527B">
      <w:pPr>
        <w:pStyle w:val="-001"/>
      </w:pPr>
      <w:r>
        <w:t>16. Индикативные показатели эффективности профилактических мероприятий:</w:t>
      </w:r>
    </w:p>
    <w:p w:rsidR="002B19E1" w:rsidRPr="00D16D61" w:rsidRDefault="002B19E1" w:rsidP="00D16D61">
      <w:pPr>
        <w:pStyle w:val="-001"/>
      </w:pPr>
      <w:r>
        <w:rPr>
          <w:rStyle w:val="2Exact"/>
          <w:sz w:val="28"/>
          <w:szCs w:val="28"/>
        </w:rPr>
        <w:t xml:space="preserve">- </w:t>
      </w:r>
      <w:r w:rsidRPr="00D16D61">
        <w:rPr>
          <w:rStyle w:val="2Exact"/>
          <w:sz w:val="28"/>
          <w:szCs w:val="28"/>
        </w:rPr>
        <w:t>количество проведенных профилактических мероприятий, ед.</w:t>
      </w:r>
      <w:r>
        <w:rPr>
          <w:rStyle w:val="2Exact"/>
          <w:sz w:val="28"/>
          <w:szCs w:val="28"/>
        </w:rPr>
        <w:t>;</w:t>
      </w:r>
    </w:p>
    <w:p w:rsidR="002B19E1" w:rsidRPr="00D16D61" w:rsidRDefault="002B19E1" w:rsidP="00D16D61">
      <w:pPr>
        <w:pStyle w:val="-001"/>
      </w:pPr>
      <w:r>
        <w:rPr>
          <w:rStyle w:val="2Exact"/>
          <w:sz w:val="28"/>
          <w:szCs w:val="28"/>
        </w:rPr>
        <w:t xml:space="preserve">- </w:t>
      </w:r>
      <w:r w:rsidRPr="00D16D61">
        <w:rPr>
          <w:rStyle w:val="2Exact"/>
          <w:sz w:val="28"/>
          <w:szCs w:val="28"/>
        </w:rPr>
        <w:t>количество подконтрольных субъектов (объектов), в отношении которых проведены профилактические мероприятия, ед.</w:t>
      </w:r>
      <w:r>
        <w:rPr>
          <w:rStyle w:val="2Exact"/>
          <w:sz w:val="28"/>
          <w:szCs w:val="28"/>
        </w:rPr>
        <w:t>;</w:t>
      </w:r>
    </w:p>
    <w:p w:rsidR="002B19E1" w:rsidRPr="00D16D61" w:rsidRDefault="002B19E1" w:rsidP="00D16D61">
      <w:pPr>
        <w:pStyle w:val="-001"/>
      </w:pPr>
      <w:r>
        <w:rPr>
          <w:rStyle w:val="2Exact"/>
          <w:sz w:val="28"/>
          <w:szCs w:val="28"/>
        </w:rPr>
        <w:t xml:space="preserve">- </w:t>
      </w:r>
      <w:r w:rsidRPr="00D16D61">
        <w:rPr>
          <w:rStyle w:val="2Exact"/>
          <w:sz w:val="28"/>
          <w:szCs w:val="28"/>
        </w:rPr>
        <w:t xml:space="preserve">доля субъектов (объектов), в отношении которых проведены профилактические мероприятия (показатель устанавливается в процентах от общего количества подконтрольных (поднадзорных) субъектов), </w:t>
      </w:r>
      <w:r w:rsidRPr="00D16D61">
        <w:rPr>
          <w:rStyle w:val="212pt"/>
          <w:b w:val="0"/>
          <w:bCs w:val="0"/>
          <w:i w:val="0"/>
          <w:iCs w:val="0"/>
          <w:color w:val="auto"/>
          <w:sz w:val="28"/>
          <w:szCs w:val="28"/>
        </w:rPr>
        <w:t>%</w:t>
      </w:r>
      <w:r>
        <w:rPr>
          <w:rStyle w:val="212pt"/>
          <w:b w:val="0"/>
          <w:bCs w:val="0"/>
          <w:i w:val="0"/>
          <w:iCs w:val="0"/>
          <w:color w:val="auto"/>
          <w:sz w:val="28"/>
          <w:szCs w:val="28"/>
        </w:rPr>
        <w:t>;</w:t>
      </w:r>
    </w:p>
    <w:p w:rsidR="002B19E1" w:rsidRPr="00D16D61" w:rsidRDefault="002B19E1" w:rsidP="00D16D61">
      <w:pPr>
        <w:pStyle w:val="-001"/>
      </w:pPr>
      <w:r>
        <w:rPr>
          <w:rStyle w:val="2Exact"/>
          <w:sz w:val="28"/>
          <w:szCs w:val="28"/>
        </w:rPr>
        <w:t xml:space="preserve">- </w:t>
      </w:r>
      <w:r w:rsidRPr="00D16D61">
        <w:rPr>
          <w:rStyle w:val="2Exact"/>
          <w:sz w:val="28"/>
          <w:szCs w:val="28"/>
        </w:rPr>
        <w:t>количество профилактических мероприятий, проведенных с привлечением экспертных организаций и экспертов, ед.</w:t>
      </w:r>
    </w:p>
    <w:p w:rsidR="002B19E1" w:rsidRPr="00596AEC" w:rsidRDefault="002B19E1" w:rsidP="00596AEC">
      <w:pPr>
        <w:pStyle w:val="-001"/>
        <w:rPr>
          <w:i/>
          <w:iCs/>
        </w:rPr>
      </w:pPr>
      <w:r w:rsidRPr="00596AEC">
        <w:rPr>
          <w:i/>
          <w:iCs/>
        </w:rPr>
        <w:t>Примечание: внесение изменений в указанные показател</w:t>
      </w:r>
      <w:r>
        <w:rPr>
          <w:i/>
          <w:iCs/>
        </w:rPr>
        <w:t>и</w:t>
      </w:r>
      <w:r w:rsidRPr="00596AEC">
        <w:rPr>
          <w:i/>
          <w:iCs/>
        </w:rPr>
        <w:t xml:space="preserve"> результативности</w:t>
      </w:r>
      <w:r>
        <w:rPr>
          <w:i/>
          <w:iCs/>
        </w:rPr>
        <w:t xml:space="preserve"> и эффективности, </w:t>
      </w:r>
      <w:r w:rsidRPr="00596AEC">
        <w:rPr>
          <w:i/>
          <w:iCs/>
        </w:rPr>
        <w:t xml:space="preserve">установление иных показателей результативности </w:t>
      </w:r>
      <w:r>
        <w:rPr>
          <w:i/>
          <w:iCs/>
        </w:rPr>
        <w:t xml:space="preserve">и эффективности </w:t>
      </w:r>
      <w:r w:rsidRPr="00596AEC">
        <w:rPr>
          <w:i/>
          <w:iCs/>
        </w:rPr>
        <w:t xml:space="preserve">настоящей Программы осуществляется по результатам применения </w:t>
      </w:r>
      <w:r>
        <w:rPr>
          <w:i/>
          <w:iCs/>
        </w:rPr>
        <w:t>П</w:t>
      </w:r>
      <w:r w:rsidRPr="00596AEC">
        <w:rPr>
          <w:i/>
          <w:iCs/>
        </w:rPr>
        <w:t xml:space="preserve">рограммы в </w:t>
      </w:r>
      <w:r>
        <w:rPr>
          <w:i/>
          <w:iCs/>
        </w:rPr>
        <w:t xml:space="preserve">очередном </w:t>
      </w:r>
      <w:r w:rsidRPr="00596AEC">
        <w:rPr>
          <w:i/>
          <w:iCs/>
        </w:rPr>
        <w:t>году.</w:t>
      </w:r>
    </w:p>
    <w:p w:rsidR="002B19E1" w:rsidRPr="00D16D61" w:rsidRDefault="002B19E1" w:rsidP="00D16D61">
      <w:pPr>
        <w:pStyle w:val="-001"/>
      </w:pPr>
    </w:p>
    <w:p w:rsidR="002B19E1" w:rsidRPr="00286972" w:rsidRDefault="002B19E1" w:rsidP="003A5A8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уполномоченных лиц (с контактами), ответственных за организацию и проведение профилактических мероприятий в Охотском ТУ Росрыболовства</w:t>
      </w:r>
    </w:p>
    <w:p w:rsidR="002B19E1" w:rsidRPr="00286972" w:rsidRDefault="002B19E1" w:rsidP="003A5A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19E1" w:rsidRDefault="002B19E1" w:rsidP="006C3FAF">
      <w:pPr>
        <w:pStyle w:val="-001"/>
      </w:pPr>
      <w:r>
        <w:t xml:space="preserve">17. Уполномоченные лица, ответственные за </w:t>
      </w:r>
      <w:r w:rsidRPr="006C3FAF">
        <w:t>организацию и проведение профилактических мероприятий в Охотском ТУ Росрыболовства</w:t>
      </w:r>
      <w:r>
        <w:t>:</w:t>
      </w:r>
    </w:p>
    <w:p w:rsidR="002B19E1" w:rsidRDefault="002B19E1" w:rsidP="00513F66">
      <w:pPr>
        <w:pStyle w:val="-001"/>
      </w:pPr>
      <w:r>
        <w:t xml:space="preserve">- Котюх Снежана Владимировна – заместитель руководителя Охотского </w:t>
      </w:r>
      <w:r w:rsidRPr="00513F66">
        <w:t xml:space="preserve">ТУ Росрыболовства, тел. </w:t>
      </w:r>
      <w:r>
        <w:t xml:space="preserve">(4132) </w:t>
      </w:r>
      <w:r w:rsidRPr="00513F66">
        <w:t>64-33-63</w:t>
      </w:r>
      <w:r>
        <w:t>, (</w:t>
      </w:r>
      <w:r w:rsidRPr="00513F66">
        <w:t>924</w:t>
      </w:r>
      <w:r>
        <w:t>)</w:t>
      </w:r>
      <w:r w:rsidRPr="00513F66">
        <w:t>692</w:t>
      </w:r>
      <w:r>
        <w:t>-</w:t>
      </w:r>
      <w:r w:rsidRPr="00513F66">
        <w:t>70</w:t>
      </w:r>
      <w:r>
        <w:t>-</w:t>
      </w:r>
      <w:r w:rsidRPr="00513F66">
        <w:t>78</w:t>
      </w:r>
      <w:r>
        <w:t>.</w:t>
      </w:r>
    </w:p>
    <w:p w:rsidR="002B19E1" w:rsidRPr="00F35140" w:rsidRDefault="002B19E1" w:rsidP="003A5A80">
      <w:pPr>
        <w:pStyle w:val="-001"/>
      </w:pPr>
      <w:r>
        <w:t xml:space="preserve">- Федоров Сергей Викторович – начальник отдела организации </w:t>
      </w:r>
      <w:r w:rsidRPr="00F35140">
        <w:t xml:space="preserve">рыбоохраны Охотского ТУ Росрыболовства, </w:t>
      </w:r>
      <w:r>
        <w:t xml:space="preserve">(4132) </w:t>
      </w:r>
      <w:r w:rsidRPr="00F35140">
        <w:t>64-33-65</w:t>
      </w:r>
      <w:r>
        <w:t>, (</w:t>
      </w:r>
      <w:r w:rsidRPr="00F35140">
        <w:t>914</w:t>
      </w:r>
      <w:r>
        <w:t>)</w:t>
      </w:r>
      <w:r w:rsidRPr="00F35140">
        <w:t>856</w:t>
      </w:r>
      <w:r>
        <w:t>-</w:t>
      </w:r>
      <w:r w:rsidRPr="00F35140">
        <w:t>31</w:t>
      </w:r>
      <w:r>
        <w:t>-</w:t>
      </w:r>
      <w:r w:rsidRPr="00F35140">
        <w:t>78</w:t>
      </w:r>
      <w:r>
        <w:t>.</w:t>
      </w:r>
    </w:p>
    <w:p w:rsidR="002B19E1" w:rsidRPr="00F35140" w:rsidRDefault="002B19E1" w:rsidP="003A5A80">
      <w:pPr>
        <w:pStyle w:val="-001"/>
      </w:pPr>
    </w:p>
    <w:p w:rsidR="002B19E1" w:rsidRPr="00286972" w:rsidRDefault="002B19E1" w:rsidP="005A32B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 профилактических мероприятий</w:t>
      </w:r>
    </w:p>
    <w:p w:rsidR="002B19E1" w:rsidRPr="00286972" w:rsidRDefault="002B19E1" w:rsidP="005A32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1816"/>
        <w:gridCol w:w="1484"/>
        <w:gridCol w:w="1567"/>
        <w:gridCol w:w="1466"/>
        <w:gridCol w:w="1469"/>
        <w:gridCol w:w="1470"/>
      </w:tblGrid>
      <w:tr w:rsidR="002B19E1" w:rsidRPr="008B4534"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Срок (периодичность) проведения мероприятия</w:t>
            </w:r>
          </w:p>
        </w:tc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Адресаты мероприятия</w:t>
            </w:r>
          </w:p>
        </w:tc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Ожидаемые результаты мероприятия</w:t>
            </w:r>
          </w:p>
        </w:tc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2B19E1" w:rsidRPr="00E433FA"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B19E1" w:rsidRPr="00016B50" w:rsidRDefault="002B19E1" w:rsidP="00B05F5C">
            <w:pPr>
              <w:pStyle w:val="-001"/>
              <w:ind w:firstLine="311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Размещение на официальном сайте перечней актов, содержащих обязательные требования, либо перечней самих требований, оценка соблюдения которых является предметом контроля (надзора)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Размещение на сайте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Постоянно в течение года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Подконтрольные субъекты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Уменьшение нарушений в подконтрольной сфере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Котюх С.В.</w:t>
            </w:r>
          </w:p>
        </w:tc>
      </w:tr>
      <w:tr w:rsidR="002B19E1" w:rsidRPr="006D3604"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B19E1" w:rsidRPr="00016B50" w:rsidRDefault="002B19E1" w:rsidP="00B05F5C">
            <w:pPr>
              <w:pStyle w:val="-001"/>
              <w:ind w:firstLine="311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Информирование подконтрольных субъектов по вопросам соблюдения обязательных требований посредством имеющихся доступных способов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Размещение в СМИ, Рассылка Почтой России предупреждений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Постоянно в течение года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Подконтрольные субъекты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Уменьшение нарушений в подконтрольной сфере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Котюх С.В.</w:t>
            </w:r>
          </w:p>
        </w:tc>
      </w:tr>
      <w:tr w:rsidR="002B19E1" w:rsidRPr="006D3604"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B19E1" w:rsidRPr="00016B50" w:rsidRDefault="002B19E1" w:rsidP="00B05F5C">
            <w:pPr>
              <w:pStyle w:val="-001"/>
              <w:ind w:firstLine="311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Подготовка обзора практики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Подконтрольные субъекты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Повышение прозрачности контроля (надзора)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Котюх С.В.</w:t>
            </w:r>
          </w:p>
        </w:tc>
      </w:tr>
      <w:tr w:rsidR="002B19E1" w:rsidRPr="006D3604"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311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Проведение публичных мероприятий для подконтрольных субъектов с обсуждением полученных результатов, с размещением их результатов в сети Интернет и механизмом "обратной связи"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Публичный отчет, открытое собрание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Подконтрольные субъекты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Повышение прозрачности контроля (надзора)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Котюх С.В.</w:t>
            </w:r>
          </w:p>
        </w:tc>
      </w:tr>
      <w:tr w:rsidR="002B19E1" w:rsidRPr="006D3604"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311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Публикация на официальном сайте в сети "Интернет" статистики количества проведенных контрольно-надзорных мероприятий, перечня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видам.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Размещение на сайте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Подконтрольные субъекты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Уменьшение нарушений в подконтрольной сфере, Повышение прозрачности контроля (надзора)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Котюх С.В.</w:t>
            </w:r>
          </w:p>
        </w:tc>
      </w:tr>
      <w:tr w:rsidR="002B19E1" w:rsidRPr="006D3604">
        <w:tc>
          <w:tcPr>
            <w:tcW w:w="0" w:type="auto"/>
          </w:tcPr>
          <w:p w:rsidR="002B19E1" w:rsidRPr="00016B50" w:rsidRDefault="002B19E1" w:rsidP="00016B50">
            <w:pPr>
              <w:pStyle w:val="-001"/>
              <w:ind w:firstLine="0"/>
              <w:jc w:val="center"/>
              <w:rPr>
                <w:sz w:val="20"/>
                <w:szCs w:val="20"/>
              </w:rPr>
            </w:pPr>
            <w:r w:rsidRPr="00016B5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311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Направление предостережение Почтой России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Подконтрольные субъекты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Предупреждение нарушений обязательных требований</w:t>
            </w:r>
          </w:p>
        </w:tc>
        <w:tc>
          <w:tcPr>
            <w:tcW w:w="0" w:type="auto"/>
            <w:vAlign w:val="center"/>
          </w:tcPr>
          <w:p w:rsidR="002B19E1" w:rsidRPr="00016B50" w:rsidRDefault="002B19E1" w:rsidP="00B05F5C">
            <w:pPr>
              <w:pStyle w:val="-001"/>
              <w:ind w:firstLine="0"/>
              <w:jc w:val="center"/>
              <w:rPr>
                <w:sz w:val="18"/>
                <w:szCs w:val="18"/>
              </w:rPr>
            </w:pPr>
            <w:r w:rsidRPr="00016B50">
              <w:rPr>
                <w:sz w:val="18"/>
                <w:szCs w:val="18"/>
              </w:rPr>
              <w:t>Котюх С.В.</w:t>
            </w:r>
          </w:p>
        </w:tc>
      </w:tr>
    </w:tbl>
    <w:p w:rsidR="002B19E1" w:rsidRDefault="002B19E1" w:rsidP="005A32BE">
      <w:pPr>
        <w:pStyle w:val="-001"/>
      </w:pPr>
    </w:p>
    <w:p w:rsidR="002B19E1" w:rsidRDefault="002B19E1" w:rsidP="002642A3">
      <w:pPr>
        <w:pStyle w:val="-001"/>
      </w:pPr>
      <w:r>
        <w:t xml:space="preserve">18. Официальный сайт Охотского ТУ Росрыболовства в сети «Интернет», на котором размещается информация о текущих результатах профилактической работы, готовящихся и состоявшихся профилактических мероприятиях, а также настоящая Программа: </w:t>
      </w:r>
      <w:hyperlink r:id="rId9" w:history="1">
        <w:r w:rsidRPr="007752E0">
          <w:rPr>
            <w:rStyle w:val="Hyperlink"/>
            <w:lang w:val="en-US"/>
          </w:rPr>
          <w:t>www</w:t>
        </w:r>
        <w:r w:rsidRPr="007752E0">
          <w:rPr>
            <w:rStyle w:val="Hyperlink"/>
          </w:rPr>
          <w:t>.</w:t>
        </w:r>
        <w:r w:rsidRPr="007752E0">
          <w:rPr>
            <w:rStyle w:val="Hyperlink"/>
            <w:lang w:val="en-US"/>
          </w:rPr>
          <w:t>magfishcom</w:t>
        </w:r>
        <w:r w:rsidRPr="007752E0">
          <w:rPr>
            <w:rStyle w:val="Hyperlink"/>
          </w:rPr>
          <w:t>.</w:t>
        </w:r>
        <w:r w:rsidRPr="007752E0">
          <w:rPr>
            <w:rStyle w:val="Hyperlink"/>
            <w:lang w:val="en-US"/>
          </w:rPr>
          <w:t>ru</w:t>
        </w:r>
      </w:hyperlink>
      <w:r>
        <w:t>.</w:t>
      </w:r>
    </w:p>
    <w:sectPr w:rsidR="002B19E1" w:rsidSect="00275190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E1" w:rsidRDefault="002B19E1">
      <w:r>
        <w:separator/>
      </w:r>
    </w:p>
  </w:endnote>
  <w:endnote w:type="continuationSeparator" w:id="1">
    <w:p w:rsidR="002B19E1" w:rsidRDefault="002B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E1" w:rsidRDefault="002B19E1" w:rsidP="00985C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B19E1" w:rsidRDefault="002B19E1" w:rsidP="00985C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E1" w:rsidRDefault="002B19E1">
      <w:r>
        <w:separator/>
      </w:r>
    </w:p>
  </w:footnote>
  <w:footnote w:type="continuationSeparator" w:id="1">
    <w:p w:rsidR="002B19E1" w:rsidRDefault="002B1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93D"/>
    <w:multiLevelType w:val="hybridMultilevel"/>
    <w:tmpl w:val="B2D290C2"/>
    <w:lvl w:ilvl="0" w:tplc="6B0E6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C59B9"/>
    <w:multiLevelType w:val="multilevel"/>
    <w:tmpl w:val="885A66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130A1"/>
    <w:multiLevelType w:val="singleLevel"/>
    <w:tmpl w:val="F988956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4E120C6"/>
    <w:multiLevelType w:val="hybridMultilevel"/>
    <w:tmpl w:val="E356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4A37"/>
    <w:multiLevelType w:val="multilevel"/>
    <w:tmpl w:val="C21C3B54"/>
    <w:lvl w:ilvl="0">
      <w:start w:val="1"/>
      <w:numFmt w:val="decimal"/>
      <w:lvlText w:val="8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9C5800"/>
    <w:multiLevelType w:val="hybridMultilevel"/>
    <w:tmpl w:val="D6143B2C"/>
    <w:lvl w:ilvl="0" w:tplc="58E81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56855"/>
    <w:multiLevelType w:val="multilevel"/>
    <w:tmpl w:val="AFBAF6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AA9"/>
    <w:rsid w:val="0000548E"/>
    <w:rsid w:val="00005817"/>
    <w:rsid w:val="0001039A"/>
    <w:rsid w:val="00010AAC"/>
    <w:rsid w:val="000165B0"/>
    <w:rsid w:val="00016A17"/>
    <w:rsid w:val="00016B50"/>
    <w:rsid w:val="00022FA8"/>
    <w:rsid w:val="00026D08"/>
    <w:rsid w:val="00032C73"/>
    <w:rsid w:val="00033B3C"/>
    <w:rsid w:val="00034737"/>
    <w:rsid w:val="0003539B"/>
    <w:rsid w:val="00036426"/>
    <w:rsid w:val="00042BF2"/>
    <w:rsid w:val="00046972"/>
    <w:rsid w:val="00046BD5"/>
    <w:rsid w:val="0004748E"/>
    <w:rsid w:val="000475CE"/>
    <w:rsid w:val="00056A22"/>
    <w:rsid w:val="00061476"/>
    <w:rsid w:val="000704B0"/>
    <w:rsid w:val="0007348B"/>
    <w:rsid w:val="00073710"/>
    <w:rsid w:val="00073D1F"/>
    <w:rsid w:val="00080559"/>
    <w:rsid w:val="00081585"/>
    <w:rsid w:val="0008209E"/>
    <w:rsid w:val="000826C2"/>
    <w:rsid w:val="00083BD1"/>
    <w:rsid w:val="00085C7D"/>
    <w:rsid w:val="00087705"/>
    <w:rsid w:val="0009389E"/>
    <w:rsid w:val="00093FDE"/>
    <w:rsid w:val="00096229"/>
    <w:rsid w:val="0009743E"/>
    <w:rsid w:val="00097B53"/>
    <w:rsid w:val="000A5FBA"/>
    <w:rsid w:val="000B25D5"/>
    <w:rsid w:val="000B6E38"/>
    <w:rsid w:val="000C143B"/>
    <w:rsid w:val="000C4A77"/>
    <w:rsid w:val="000D2EEB"/>
    <w:rsid w:val="000D3077"/>
    <w:rsid w:val="000D5EE8"/>
    <w:rsid w:val="000E6CDD"/>
    <w:rsid w:val="000E7137"/>
    <w:rsid w:val="000F1CFB"/>
    <w:rsid w:val="000F289F"/>
    <w:rsid w:val="000F3BEF"/>
    <w:rsid w:val="000F7C5C"/>
    <w:rsid w:val="00100123"/>
    <w:rsid w:val="001128DB"/>
    <w:rsid w:val="00113CE5"/>
    <w:rsid w:val="0013169B"/>
    <w:rsid w:val="001335AD"/>
    <w:rsid w:val="00133DC4"/>
    <w:rsid w:val="0013577C"/>
    <w:rsid w:val="0013585B"/>
    <w:rsid w:val="0014098C"/>
    <w:rsid w:val="0015298E"/>
    <w:rsid w:val="001530CE"/>
    <w:rsid w:val="0017117C"/>
    <w:rsid w:val="00177734"/>
    <w:rsid w:val="0018096D"/>
    <w:rsid w:val="00181AC8"/>
    <w:rsid w:val="0018269E"/>
    <w:rsid w:val="0018321A"/>
    <w:rsid w:val="0019183A"/>
    <w:rsid w:val="001943AD"/>
    <w:rsid w:val="00195A42"/>
    <w:rsid w:val="00195C6E"/>
    <w:rsid w:val="001970B8"/>
    <w:rsid w:val="001A0473"/>
    <w:rsid w:val="001A2FE5"/>
    <w:rsid w:val="001A54F5"/>
    <w:rsid w:val="001A5CE8"/>
    <w:rsid w:val="001B1A7F"/>
    <w:rsid w:val="001B384A"/>
    <w:rsid w:val="001B50D2"/>
    <w:rsid w:val="001B7DAB"/>
    <w:rsid w:val="001C33A8"/>
    <w:rsid w:val="001D357D"/>
    <w:rsid w:val="001D5EE2"/>
    <w:rsid w:val="001E244E"/>
    <w:rsid w:val="001F1095"/>
    <w:rsid w:val="001F1F7C"/>
    <w:rsid w:val="001F212E"/>
    <w:rsid w:val="001F64C4"/>
    <w:rsid w:val="001F75C5"/>
    <w:rsid w:val="00205841"/>
    <w:rsid w:val="002102A0"/>
    <w:rsid w:val="00211743"/>
    <w:rsid w:val="0021268A"/>
    <w:rsid w:val="00216C4B"/>
    <w:rsid w:val="00216CA6"/>
    <w:rsid w:val="00216F39"/>
    <w:rsid w:val="00223127"/>
    <w:rsid w:val="002243C6"/>
    <w:rsid w:val="00225C40"/>
    <w:rsid w:val="00227038"/>
    <w:rsid w:val="00227E8F"/>
    <w:rsid w:val="00235975"/>
    <w:rsid w:val="00237517"/>
    <w:rsid w:val="0024418C"/>
    <w:rsid w:val="002452AF"/>
    <w:rsid w:val="0024787D"/>
    <w:rsid w:val="00250A6D"/>
    <w:rsid w:val="00251188"/>
    <w:rsid w:val="00254109"/>
    <w:rsid w:val="0025763A"/>
    <w:rsid w:val="00260003"/>
    <w:rsid w:val="00263BF0"/>
    <w:rsid w:val="002642A3"/>
    <w:rsid w:val="0026462D"/>
    <w:rsid w:val="00265E5A"/>
    <w:rsid w:val="00271567"/>
    <w:rsid w:val="00272162"/>
    <w:rsid w:val="00275190"/>
    <w:rsid w:val="002768B6"/>
    <w:rsid w:val="002777FA"/>
    <w:rsid w:val="00282270"/>
    <w:rsid w:val="00282930"/>
    <w:rsid w:val="00282B30"/>
    <w:rsid w:val="00286972"/>
    <w:rsid w:val="002A2436"/>
    <w:rsid w:val="002A29B3"/>
    <w:rsid w:val="002A37F4"/>
    <w:rsid w:val="002B0185"/>
    <w:rsid w:val="002B19E1"/>
    <w:rsid w:val="002B58BB"/>
    <w:rsid w:val="002C0FC6"/>
    <w:rsid w:val="002D22A7"/>
    <w:rsid w:val="002D36CF"/>
    <w:rsid w:val="002D38DD"/>
    <w:rsid w:val="002D5650"/>
    <w:rsid w:val="002D5B4C"/>
    <w:rsid w:val="002E0977"/>
    <w:rsid w:val="002E1602"/>
    <w:rsid w:val="002E2412"/>
    <w:rsid w:val="002E2B67"/>
    <w:rsid w:val="002E49D1"/>
    <w:rsid w:val="002E647E"/>
    <w:rsid w:val="002E79E4"/>
    <w:rsid w:val="002F22CD"/>
    <w:rsid w:val="002F2553"/>
    <w:rsid w:val="002F5C2E"/>
    <w:rsid w:val="00300307"/>
    <w:rsid w:val="00303B9A"/>
    <w:rsid w:val="00304A05"/>
    <w:rsid w:val="003056DA"/>
    <w:rsid w:val="00315558"/>
    <w:rsid w:val="0031702D"/>
    <w:rsid w:val="003213E1"/>
    <w:rsid w:val="00330FA7"/>
    <w:rsid w:val="00337805"/>
    <w:rsid w:val="00340BC5"/>
    <w:rsid w:val="00342297"/>
    <w:rsid w:val="0036046B"/>
    <w:rsid w:val="00363C3A"/>
    <w:rsid w:val="00375AA5"/>
    <w:rsid w:val="00380B8D"/>
    <w:rsid w:val="003847D5"/>
    <w:rsid w:val="00391CAC"/>
    <w:rsid w:val="003940A1"/>
    <w:rsid w:val="00395ED8"/>
    <w:rsid w:val="0039648B"/>
    <w:rsid w:val="003A080B"/>
    <w:rsid w:val="003A351A"/>
    <w:rsid w:val="003A4F54"/>
    <w:rsid w:val="003A5A80"/>
    <w:rsid w:val="003A6F17"/>
    <w:rsid w:val="003A7376"/>
    <w:rsid w:val="003B28C1"/>
    <w:rsid w:val="003B3985"/>
    <w:rsid w:val="003B4D12"/>
    <w:rsid w:val="003C476F"/>
    <w:rsid w:val="003D022B"/>
    <w:rsid w:val="003D0C0E"/>
    <w:rsid w:val="003D3BA7"/>
    <w:rsid w:val="003E2C00"/>
    <w:rsid w:val="003E3FC3"/>
    <w:rsid w:val="003F01B8"/>
    <w:rsid w:val="003F2759"/>
    <w:rsid w:val="0040052E"/>
    <w:rsid w:val="004032B3"/>
    <w:rsid w:val="004035C4"/>
    <w:rsid w:val="00406FB8"/>
    <w:rsid w:val="0041023C"/>
    <w:rsid w:val="00410CCA"/>
    <w:rsid w:val="00413F84"/>
    <w:rsid w:val="00414A8D"/>
    <w:rsid w:val="00421593"/>
    <w:rsid w:val="00424B81"/>
    <w:rsid w:val="00433555"/>
    <w:rsid w:val="00452DC1"/>
    <w:rsid w:val="00452E76"/>
    <w:rsid w:val="004555A3"/>
    <w:rsid w:val="00462A5B"/>
    <w:rsid w:val="00464B58"/>
    <w:rsid w:val="004653B2"/>
    <w:rsid w:val="00467986"/>
    <w:rsid w:val="00471119"/>
    <w:rsid w:val="00474DD5"/>
    <w:rsid w:val="004762FD"/>
    <w:rsid w:val="0048029D"/>
    <w:rsid w:val="004818AE"/>
    <w:rsid w:val="004920A6"/>
    <w:rsid w:val="00492144"/>
    <w:rsid w:val="004A275C"/>
    <w:rsid w:val="004B07B0"/>
    <w:rsid w:val="004B7E41"/>
    <w:rsid w:val="004C51FA"/>
    <w:rsid w:val="004D0DF8"/>
    <w:rsid w:val="004D320F"/>
    <w:rsid w:val="004D6753"/>
    <w:rsid w:val="004D67E3"/>
    <w:rsid w:val="004E0F8F"/>
    <w:rsid w:val="004E2327"/>
    <w:rsid w:val="004E66F2"/>
    <w:rsid w:val="004F6CD8"/>
    <w:rsid w:val="005031D1"/>
    <w:rsid w:val="0050353F"/>
    <w:rsid w:val="00503F44"/>
    <w:rsid w:val="00504B29"/>
    <w:rsid w:val="0051224D"/>
    <w:rsid w:val="00513F66"/>
    <w:rsid w:val="0052179A"/>
    <w:rsid w:val="00522F7F"/>
    <w:rsid w:val="00525898"/>
    <w:rsid w:val="00532372"/>
    <w:rsid w:val="005336BA"/>
    <w:rsid w:val="00537532"/>
    <w:rsid w:val="005376C5"/>
    <w:rsid w:val="005405BE"/>
    <w:rsid w:val="00542BBD"/>
    <w:rsid w:val="00543714"/>
    <w:rsid w:val="00552C2F"/>
    <w:rsid w:val="00554524"/>
    <w:rsid w:val="00556EB0"/>
    <w:rsid w:val="00565B8E"/>
    <w:rsid w:val="00566C00"/>
    <w:rsid w:val="00570BF2"/>
    <w:rsid w:val="005766CA"/>
    <w:rsid w:val="005870DB"/>
    <w:rsid w:val="00587E48"/>
    <w:rsid w:val="00591021"/>
    <w:rsid w:val="005912F4"/>
    <w:rsid w:val="00593AE5"/>
    <w:rsid w:val="00594C89"/>
    <w:rsid w:val="00595BC9"/>
    <w:rsid w:val="00596AEC"/>
    <w:rsid w:val="00596C5E"/>
    <w:rsid w:val="005A32BE"/>
    <w:rsid w:val="005A6CE4"/>
    <w:rsid w:val="005A7F70"/>
    <w:rsid w:val="005B148A"/>
    <w:rsid w:val="005B1EBB"/>
    <w:rsid w:val="005B4CD4"/>
    <w:rsid w:val="005B7A4C"/>
    <w:rsid w:val="005C33AF"/>
    <w:rsid w:val="005C37B6"/>
    <w:rsid w:val="005C5DCC"/>
    <w:rsid w:val="005C78EF"/>
    <w:rsid w:val="005D393D"/>
    <w:rsid w:val="005E00F8"/>
    <w:rsid w:val="005E3355"/>
    <w:rsid w:val="005F0192"/>
    <w:rsid w:val="0060136D"/>
    <w:rsid w:val="00604190"/>
    <w:rsid w:val="006114EC"/>
    <w:rsid w:val="00615860"/>
    <w:rsid w:val="006162AE"/>
    <w:rsid w:val="006164F3"/>
    <w:rsid w:val="00625672"/>
    <w:rsid w:val="00625E16"/>
    <w:rsid w:val="00650C54"/>
    <w:rsid w:val="00652F5F"/>
    <w:rsid w:val="00653080"/>
    <w:rsid w:val="00654B64"/>
    <w:rsid w:val="00655C34"/>
    <w:rsid w:val="0066031C"/>
    <w:rsid w:val="00661CC2"/>
    <w:rsid w:val="00663A9F"/>
    <w:rsid w:val="006730F3"/>
    <w:rsid w:val="00674FC5"/>
    <w:rsid w:val="00680737"/>
    <w:rsid w:val="00681827"/>
    <w:rsid w:val="00683153"/>
    <w:rsid w:val="0068546E"/>
    <w:rsid w:val="00687EF8"/>
    <w:rsid w:val="00691A78"/>
    <w:rsid w:val="00691F46"/>
    <w:rsid w:val="006926E1"/>
    <w:rsid w:val="006949F9"/>
    <w:rsid w:val="00697C3F"/>
    <w:rsid w:val="006A1A28"/>
    <w:rsid w:val="006A1E7B"/>
    <w:rsid w:val="006A3788"/>
    <w:rsid w:val="006B236C"/>
    <w:rsid w:val="006B47BF"/>
    <w:rsid w:val="006B5E83"/>
    <w:rsid w:val="006C0CE3"/>
    <w:rsid w:val="006C3A9D"/>
    <w:rsid w:val="006C3FAF"/>
    <w:rsid w:val="006C6C74"/>
    <w:rsid w:val="006D26FD"/>
    <w:rsid w:val="006D3604"/>
    <w:rsid w:val="006D5E69"/>
    <w:rsid w:val="006E5116"/>
    <w:rsid w:val="006E6A53"/>
    <w:rsid w:val="006F1C86"/>
    <w:rsid w:val="006F1F68"/>
    <w:rsid w:val="00702769"/>
    <w:rsid w:val="00707B37"/>
    <w:rsid w:val="0071002E"/>
    <w:rsid w:val="00722A03"/>
    <w:rsid w:val="00722B88"/>
    <w:rsid w:val="0072527B"/>
    <w:rsid w:val="00732233"/>
    <w:rsid w:val="00742BB8"/>
    <w:rsid w:val="00746B40"/>
    <w:rsid w:val="00752276"/>
    <w:rsid w:val="00757FEB"/>
    <w:rsid w:val="0076055A"/>
    <w:rsid w:val="00765D4D"/>
    <w:rsid w:val="0076737F"/>
    <w:rsid w:val="0077017F"/>
    <w:rsid w:val="007752E0"/>
    <w:rsid w:val="00776277"/>
    <w:rsid w:val="007806F1"/>
    <w:rsid w:val="00783A6C"/>
    <w:rsid w:val="00792977"/>
    <w:rsid w:val="00794333"/>
    <w:rsid w:val="0079437B"/>
    <w:rsid w:val="007A22C5"/>
    <w:rsid w:val="007A3E28"/>
    <w:rsid w:val="007B4C53"/>
    <w:rsid w:val="007B7BF4"/>
    <w:rsid w:val="007C3982"/>
    <w:rsid w:val="007C457D"/>
    <w:rsid w:val="007D64AA"/>
    <w:rsid w:val="007E029F"/>
    <w:rsid w:val="007F667B"/>
    <w:rsid w:val="00802319"/>
    <w:rsid w:val="00802AE3"/>
    <w:rsid w:val="00802D14"/>
    <w:rsid w:val="00816B36"/>
    <w:rsid w:val="00824351"/>
    <w:rsid w:val="00837583"/>
    <w:rsid w:val="00842C72"/>
    <w:rsid w:val="00844787"/>
    <w:rsid w:val="008448E5"/>
    <w:rsid w:val="00851879"/>
    <w:rsid w:val="00854092"/>
    <w:rsid w:val="008546C5"/>
    <w:rsid w:val="00861E8E"/>
    <w:rsid w:val="00866328"/>
    <w:rsid w:val="00874314"/>
    <w:rsid w:val="0088628D"/>
    <w:rsid w:val="00893DD1"/>
    <w:rsid w:val="00895154"/>
    <w:rsid w:val="008964DE"/>
    <w:rsid w:val="008A37F3"/>
    <w:rsid w:val="008A71CB"/>
    <w:rsid w:val="008B1290"/>
    <w:rsid w:val="008B3F24"/>
    <w:rsid w:val="008B4534"/>
    <w:rsid w:val="008B4898"/>
    <w:rsid w:val="008B6920"/>
    <w:rsid w:val="008C0CF2"/>
    <w:rsid w:val="008E30B2"/>
    <w:rsid w:val="008E47FC"/>
    <w:rsid w:val="008E551A"/>
    <w:rsid w:val="008E75F5"/>
    <w:rsid w:val="008E7B1D"/>
    <w:rsid w:val="008F0B53"/>
    <w:rsid w:val="008F2674"/>
    <w:rsid w:val="008F4186"/>
    <w:rsid w:val="008F462D"/>
    <w:rsid w:val="008F6DFC"/>
    <w:rsid w:val="008F7F18"/>
    <w:rsid w:val="009007F3"/>
    <w:rsid w:val="00900810"/>
    <w:rsid w:val="00901BFE"/>
    <w:rsid w:val="00903A71"/>
    <w:rsid w:val="00907FBD"/>
    <w:rsid w:val="009102AE"/>
    <w:rsid w:val="009116D5"/>
    <w:rsid w:val="00913B1A"/>
    <w:rsid w:val="00916414"/>
    <w:rsid w:val="00924E87"/>
    <w:rsid w:val="009251A8"/>
    <w:rsid w:val="00927A1E"/>
    <w:rsid w:val="00927E30"/>
    <w:rsid w:val="00934061"/>
    <w:rsid w:val="00934416"/>
    <w:rsid w:val="00942740"/>
    <w:rsid w:val="00946B0A"/>
    <w:rsid w:val="009476F4"/>
    <w:rsid w:val="00950A42"/>
    <w:rsid w:val="009512DF"/>
    <w:rsid w:val="00954037"/>
    <w:rsid w:val="00961E8A"/>
    <w:rsid w:val="00967593"/>
    <w:rsid w:val="00967C67"/>
    <w:rsid w:val="00970142"/>
    <w:rsid w:val="0098380E"/>
    <w:rsid w:val="00984716"/>
    <w:rsid w:val="00985CBB"/>
    <w:rsid w:val="00993A6B"/>
    <w:rsid w:val="009A3C20"/>
    <w:rsid w:val="009A412F"/>
    <w:rsid w:val="009A7AD8"/>
    <w:rsid w:val="009B021F"/>
    <w:rsid w:val="009B29DF"/>
    <w:rsid w:val="009B3034"/>
    <w:rsid w:val="009B44D0"/>
    <w:rsid w:val="009B6278"/>
    <w:rsid w:val="009B7E11"/>
    <w:rsid w:val="009C0137"/>
    <w:rsid w:val="009C52F1"/>
    <w:rsid w:val="009D4969"/>
    <w:rsid w:val="00A01B32"/>
    <w:rsid w:val="00A03D90"/>
    <w:rsid w:val="00A0675A"/>
    <w:rsid w:val="00A07149"/>
    <w:rsid w:val="00A1253D"/>
    <w:rsid w:val="00A165D4"/>
    <w:rsid w:val="00A34807"/>
    <w:rsid w:val="00A3661E"/>
    <w:rsid w:val="00A42E4C"/>
    <w:rsid w:val="00A42EDF"/>
    <w:rsid w:val="00A6162F"/>
    <w:rsid w:val="00A7275C"/>
    <w:rsid w:val="00A768D5"/>
    <w:rsid w:val="00A821CB"/>
    <w:rsid w:val="00A85D69"/>
    <w:rsid w:val="00A912CC"/>
    <w:rsid w:val="00A95CE9"/>
    <w:rsid w:val="00AA1556"/>
    <w:rsid w:val="00AA2D61"/>
    <w:rsid w:val="00AB238E"/>
    <w:rsid w:val="00AB4100"/>
    <w:rsid w:val="00AB7432"/>
    <w:rsid w:val="00AB7DBD"/>
    <w:rsid w:val="00AC19EF"/>
    <w:rsid w:val="00AC52C5"/>
    <w:rsid w:val="00AD1628"/>
    <w:rsid w:val="00AD253D"/>
    <w:rsid w:val="00AD5BEB"/>
    <w:rsid w:val="00AD6DF9"/>
    <w:rsid w:val="00AE0188"/>
    <w:rsid w:val="00AE057A"/>
    <w:rsid w:val="00AE2058"/>
    <w:rsid w:val="00AE25A7"/>
    <w:rsid w:val="00AE2612"/>
    <w:rsid w:val="00AF0E0F"/>
    <w:rsid w:val="00AF2F73"/>
    <w:rsid w:val="00AF6BA7"/>
    <w:rsid w:val="00AF7391"/>
    <w:rsid w:val="00B05F5C"/>
    <w:rsid w:val="00B076F0"/>
    <w:rsid w:val="00B07A4A"/>
    <w:rsid w:val="00B1594C"/>
    <w:rsid w:val="00B16956"/>
    <w:rsid w:val="00B171B1"/>
    <w:rsid w:val="00B21034"/>
    <w:rsid w:val="00B2150C"/>
    <w:rsid w:val="00B32CF8"/>
    <w:rsid w:val="00B4148B"/>
    <w:rsid w:val="00B41E2F"/>
    <w:rsid w:val="00B45A22"/>
    <w:rsid w:val="00B466F2"/>
    <w:rsid w:val="00B469A3"/>
    <w:rsid w:val="00B531D3"/>
    <w:rsid w:val="00B63631"/>
    <w:rsid w:val="00B638A7"/>
    <w:rsid w:val="00B63AB9"/>
    <w:rsid w:val="00B64AA9"/>
    <w:rsid w:val="00B67944"/>
    <w:rsid w:val="00B76352"/>
    <w:rsid w:val="00B767F9"/>
    <w:rsid w:val="00B80FD3"/>
    <w:rsid w:val="00B8413D"/>
    <w:rsid w:val="00B84B16"/>
    <w:rsid w:val="00B91138"/>
    <w:rsid w:val="00B92C20"/>
    <w:rsid w:val="00BA0181"/>
    <w:rsid w:val="00BA1851"/>
    <w:rsid w:val="00BB5934"/>
    <w:rsid w:val="00BB755F"/>
    <w:rsid w:val="00BC284F"/>
    <w:rsid w:val="00BC2E8B"/>
    <w:rsid w:val="00BC37B9"/>
    <w:rsid w:val="00BC3BD1"/>
    <w:rsid w:val="00BC76E4"/>
    <w:rsid w:val="00BD5A08"/>
    <w:rsid w:val="00BD660F"/>
    <w:rsid w:val="00BE1C58"/>
    <w:rsid w:val="00BF07BF"/>
    <w:rsid w:val="00BF555C"/>
    <w:rsid w:val="00C05527"/>
    <w:rsid w:val="00C076EA"/>
    <w:rsid w:val="00C129B1"/>
    <w:rsid w:val="00C31A70"/>
    <w:rsid w:val="00C3423F"/>
    <w:rsid w:val="00C34EC6"/>
    <w:rsid w:val="00C351A2"/>
    <w:rsid w:val="00C4126F"/>
    <w:rsid w:val="00C46DD5"/>
    <w:rsid w:val="00C55F26"/>
    <w:rsid w:val="00C6269B"/>
    <w:rsid w:val="00C6567A"/>
    <w:rsid w:val="00C70BBC"/>
    <w:rsid w:val="00C71210"/>
    <w:rsid w:val="00C743EA"/>
    <w:rsid w:val="00C74FB8"/>
    <w:rsid w:val="00C82442"/>
    <w:rsid w:val="00C831ED"/>
    <w:rsid w:val="00C84C81"/>
    <w:rsid w:val="00C97CA9"/>
    <w:rsid w:val="00CA1637"/>
    <w:rsid w:val="00CA4D2E"/>
    <w:rsid w:val="00CB0E31"/>
    <w:rsid w:val="00CB685E"/>
    <w:rsid w:val="00CC05E7"/>
    <w:rsid w:val="00CC0ACA"/>
    <w:rsid w:val="00CC12E9"/>
    <w:rsid w:val="00CD6DF4"/>
    <w:rsid w:val="00CE04F9"/>
    <w:rsid w:val="00CE457C"/>
    <w:rsid w:val="00CF017C"/>
    <w:rsid w:val="00CF1155"/>
    <w:rsid w:val="00CF242A"/>
    <w:rsid w:val="00CF345D"/>
    <w:rsid w:val="00D00FCA"/>
    <w:rsid w:val="00D0484D"/>
    <w:rsid w:val="00D13639"/>
    <w:rsid w:val="00D137CE"/>
    <w:rsid w:val="00D1400A"/>
    <w:rsid w:val="00D16D61"/>
    <w:rsid w:val="00D1715B"/>
    <w:rsid w:val="00D367CF"/>
    <w:rsid w:val="00D45FE8"/>
    <w:rsid w:val="00D50D98"/>
    <w:rsid w:val="00D5212B"/>
    <w:rsid w:val="00D57D7B"/>
    <w:rsid w:val="00D57D9D"/>
    <w:rsid w:val="00D57EDE"/>
    <w:rsid w:val="00D60583"/>
    <w:rsid w:val="00D7200C"/>
    <w:rsid w:val="00D7662A"/>
    <w:rsid w:val="00D82E70"/>
    <w:rsid w:val="00D84BBB"/>
    <w:rsid w:val="00D86931"/>
    <w:rsid w:val="00DA2A4E"/>
    <w:rsid w:val="00DA40C6"/>
    <w:rsid w:val="00DA6BC7"/>
    <w:rsid w:val="00DA6CA1"/>
    <w:rsid w:val="00DA777C"/>
    <w:rsid w:val="00DA789C"/>
    <w:rsid w:val="00DC598E"/>
    <w:rsid w:val="00DD0721"/>
    <w:rsid w:val="00DD2038"/>
    <w:rsid w:val="00DD276F"/>
    <w:rsid w:val="00DE09D2"/>
    <w:rsid w:val="00DE0EE7"/>
    <w:rsid w:val="00DE5804"/>
    <w:rsid w:val="00DE5E0D"/>
    <w:rsid w:val="00DE777A"/>
    <w:rsid w:val="00DF0581"/>
    <w:rsid w:val="00DF066C"/>
    <w:rsid w:val="00DF3F16"/>
    <w:rsid w:val="00DF52DC"/>
    <w:rsid w:val="00E02973"/>
    <w:rsid w:val="00E06A07"/>
    <w:rsid w:val="00E21E39"/>
    <w:rsid w:val="00E23A1B"/>
    <w:rsid w:val="00E258F6"/>
    <w:rsid w:val="00E27186"/>
    <w:rsid w:val="00E279A8"/>
    <w:rsid w:val="00E30F09"/>
    <w:rsid w:val="00E433FA"/>
    <w:rsid w:val="00E505D0"/>
    <w:rsid w:val="00E52478"/>
    <w:rsid w:val="00E6174E"/>
    <w:rsid w:val="00E6201D"/>
    <w:rsid w:val="00E66F64"/>
    <w:rsid w:val="00E67801"/>
    <w:rsid w:val="00E70337"/>
    <w:rsid w:val="00E7195C"/>
    <w:rsid w:val="00E75C5C"/>
    <w:rsid w:val="00E82EB2"/>
    <w:rsid w:val="00E86ACD"/>
    <w:rsid w:val="00E86E29"/>
    <w:rsid w:val="00E951BB"/>
    <w:rsid w:val="00E9786E"/>
    <w:rsid w:val="00EA1595"/>
    <w:rsid w:val="00EA1B4E"/>
    <w:rsid w:val="00EA2CA9"/>
    <w:rsid w:val="00EA3465"/>
    <w:rsid w:val="00EA3D27"/>
    <w:rsid w:val="00EB6E84"/>
    <w:rsid w:val="00EC32A7"/>
    <w:rsid w:val="00EC3664"/>
    <w:rsid w:val="00EC4BF3"/>
    <w:rsid w:val="00EC7D84"/>
    <w:rsid w:val="00EE0038"/>
    <w:rsid w:val="00EE1F53"/>
    <w:rsid w:val="00EE497A"/>
    <w:rsid w:val="00EE63D2"/>
    <w:rsid w:val="00EF239C"/>
    <w:rsid w:val="00EF6519"/>
    <w:rsid w:val="00F03662"/>
    <w:rsid w:val="00F06F39"/>
    <w:rsid w:val="00F13B5C"/>
    <w:rsid w:val="00F15E3D"/>
    <w:rsid w:val="00F22186"/>
    <w:rsid w:val="00F25144"/>
    <w:rsid w:val="00F31CE4"/>
    <w:rsid w:val="00F35140"/>
    <w:rsid w:val="00F360F0"/>
    <w:rsid w:val="00F412F4"/>
    <w:rsid w:val="00F4572E"/>
    <w:rsid w:val="00F47BD8"/>
    <w:rsid w:val="00F53966"/>
    <w:rsid w:val="00F602B4"/>
    <w:rsid w:val="00F63241"/>
    <w:rsid w:val="00F72473"/>
    <w:rsid w:val="00F7398B"/>
    <w:rsid w:val="00F747EC"/>
    <w:rsid w:val="00F77649"/>
    <w:rsid w:val="00F77E50"/>
    <w:rsid w:val="00F8412D"/>
    <w:rsid w:val="00F8418A"/>
    <w:rsid w:val="00F93A1D"/>
    <w:rsid w:val="00F96D8D"/>
    <w:rsid w:val="00F97175"/>
    <w:rsid w:val="00F97C56"/>
    <w:rsid w:val="00FA3086"/>
    <w:rsid w:val="00FA4AF7"/>
    <w:rsid w:val="00FA4C84"/>
    <w:rsid w:val="00FA523D"/>
    <w:rsid w:val="00FA60E5"/>
    <w:rsid w:val="00FA6AF9"/>
    <w:rsid w:val="00FB043D"/>
    <w:rsid w:val="00FB1953"/>
    <w:rsid w:val="00FB565F"/>
    <w:rsid w:val="00FD037D"/>
    <w:rsid w:val="00FD26D1"/>
    <w:rsid w:val="00FE2074"/>
    <w:rsid w:val="00FE7601"/>
    <w:rsid w:val="00FE77A0"/>
    <w:rsid w:val="00FF283D"/>
    <w:rsid w:val="00FF5CA8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476"/>
    <w:pPr>
      <w:keepNext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1476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09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095"/>
    <w:rPr>
      <w:rFonts w:ascii="Calibri" w:hAnsi="Calibri" w:cs="Calibr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614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09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61476"/>
  </w:style>
  <w:style w:type="paragraph" w:styleId="BalloonText">
    <w:name w:val="Balloon Text"/>
    <w:basedOn w:val="Normal"/>
    <w:link w:val="BalloonTextChar"/>
    <w:uiPriority w:val="99"/>
    <w:semiHidden/>
    <w:rsid w:val="0006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095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061476"/>
    <w:pPr>
      <w:widowControl w:val="0"/>
      <w:shd w:val="clear" w:color="auto" w:fill="FFFFFF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109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61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109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23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5804"/>
    <w:rPr>
      <w:color w:val="0000FF"/>
      <w:u w:val="single"/>
    </w:rPr>
  </w:style>
  <w:style w:type="paragraph" w:customStyle="1" w:styleId="1">
    <w:name w:val="Обычный1"/>
    <w:uiPriority w:val="99"/>
    <w:rsid w:val="001943AD"/>
    <w:rPr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1943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"/>
    <w:basedOn w:val="Normal"/>
    <w:uiPriority w:val="99"/>
    <w:rsid w:val="00DE09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6780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BA7"/>
    <w:pPr>
      <w:ind w:left="720"/>
    </w:pPr>
    <w:rPr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B6E84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B6E84"/>
    <w:pPr>
      <w:widowControl w:val="0"/>
      <w:shd w:val="clear" w:color="auto" w:fill="FFFFFF"/>
      <w:spacing w:line="259" w:lineRule="exact"/>
      <w:jc w:val="center"/>
    </w:pPr>
    <w:rPr>
      <w:sz w:val="22"/>
      <w:szCs w:val="22"/>
    </w:rPr>
  </w:style>
  <w:style w:type="paragraph" w:customStyle="1" w:styleId="-001">
    <w:name w:val="Стиль-001"/>
    <w:basedOn w:val="Normal"/>
    <w:uiPriority w:val="99"/>
    <w:rsid w:val="006B236C"/>
    <w:pPr>
      <w:autoSpaceDE w:val="0"/>
      <w:autoSpaceDN w:val="0"/>
      <w:adjustRightInd w:val="0"/>
      <w:ind w:firstLine="709"/>
      <w:jc w:val="both"/>
      <w:outlineLvl w:val="1"/>
    </w:pPr>
    <w:rPr>
      <w:sz w:val="28"/>
      <w:szCs w:val="28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26462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NoSpacing">
    <w:name w:val="No Spacing"/>
    <w:uiPriority w:val="99"/>
    <w:qFormat/>
    <w:rsid w:val="0024418C"/>
    <w:rPr>
      <w:rFonts w:ascii="Calibri" w:hAnsi="Calibri" w:cs="Calibri"/>
      <w:lang w:eastAsia="en-US"/>
    </w:rPr>
  </w:style>
  <w:style w:type="character" w:customStyle="1" w:styleId="ArialNarrow">
    <w:name w:val="Колонтитул + Arial Narrow"/>
    <w:aliases w:val="11 pt,Полужирный2"/>
    <w:basedOn w:val="DefaultParagraphFont"/>
    <w:uiPriority w:val="99"/>
    <w:rsid w:val="00D16D61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D16D61"/>
    <w:rPr>
      <w:rFonts w:ascii="Times New Roman" w:hAnsi="Times New Roman" w:cs="Times New Roman"/>
      <w:sz w:val="22"/>
      <w:szCs w:val="22"/>
      <w:u w:val="none"/>
    </w:rPr>
  </w:style>
  <w:style w:type="character" w:customStyle="1" w:styleId="212pt">
    <w:name w:val="Основной текст (2) + 12 pt"/>
    <w:aliases w:val="Полужирный1,Курсив Exact"/>
    <w:basedOn w:val="2"/>
    <w:uiPriority w:val="99"/>
    <w:rsid w:val="00D16D6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fishco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B553B93F02C59F0EAE243D9A6A03FD90E5289AEEBCCEAA1879A8BAAB731BC44CFDE0024096F00T3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gfishc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9</Pages>
  <Words>3240</Words>
  <Characters>18468</Characters>
  <Application>Microsoft Office Outlook</Application>
  <DocSecurity>0</DocSecurity>
  <Lines>0</Lines>
  <Paragraphs>0</Paragraphs>
  <ScaleCrop>false</ScaleCrop>
  <Company>OTU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AXO</dc:creator>
  <cp:keywords/>
  <dc:description/>
  <cp:lastModifiedBy>ACER7750</cp:lastModifiedBy>
  <cp:revision>19</cp:revision>
  <cp:lastPrinted>2017-01-29T22:34:00Z</cp:lastPrinted>
  <dcterms:created xsi:type="dcterms:W3CDTF">2017-02-09T10:36:00Z</dcterms:created>
  <dcterms:modified xsi:type="dcterms:W3CDTF">2017-04-06T01:38:00Z</dcterms:modified>
</cp:coreProperties>
</file>